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7F" w:rsidRDefault="0029027F" w:rsidP="0029027F">
      <w:pPr>
        <w:pStyle w:val="Nadpis5"/>
      </w:pPr>
      <w:bookmarkStart w:id="0" w:name="ROB_nazov"/>
      <w:r>
        <w:t>Ústredná vojenská nemocnica SNP Ružomberok - fakultná nemocnica</w:t>
      </w:r>
      <w:bookmarkEnd w:id="0"/>
    </w:p>
    <w:p w:rsidR="0029027F" w:rsidRDefault="0029027F" w:rsidP="0029027F">
      <w:pPr>
        <w:pStyle w:val="Nadpis5"/>
      </w:pPr>
      <w:bookmarkStart w:id="1" w:name="ROB_sidlo"/>
      <w:r>
        <w:t>Ul.gen.M.Vesela 21, 034 26 Ružomberok</w:t>
      </w:r>
      <w:bookmarkEnd w:id="1"/>
    </w:p>
    <w:p w:rsidR="0029027F" w:rsidRDefault="0029027F" w:rsidP="0029027F">
      <w:pPr>
        <w:pStyle w:val="Nadpis5"/>
      </w:pPr>
    </w:p>
    <w:p w:rsidR="0029027F" w:rsidRDefault="0029027F" w:rsidP="0029027F">
      <w:pPr>
        <w:pStyle w:val="Hlavika"/>
        <w:ind w:left="1260" w:hanging="1260"/>
        <w:jc w:val="center"/>
        <w:rPr>
          <w:rFonts w:cs="Arial"/>
          <w:sz w:val="20"/>
          <w:szCs w:val="20"/>
        </w:rPr>
      </w:pPr>
    </w:p>
    <w:p w:rsidR="0029027F" w:rsidRDefault="0029027F" w:rsidP="0029027F">
      <w:pPr>
        <w:pStyle w:val="Hlavika"/>
        <w:ind w:left="1260" w:hanging="1260"/>
        <w:jc w:val="center"/>
        <w:rPr>
          <w:rFonts w:cs="Arial"/>
          <w:sz w:val="20"/>
          <w:szCs w:val="20"/>
        </w:rPr>
      </w:pPr>
    </w:p>
    <w:p w:rsidR="0029027F" w:rsidRDefault="0029027F" w:rsidP="0029027F">
      <w:pPr>
        <w:pStyle w:val="Hlavika"/>
        <w:ind w:left="1260" w:hanging="1260"/>
        <w:jc w:val="center"/>
        <w:rPr>
          <w:rFonts w:cs="Arial"/>
          <w:sz w:val="20"/>
          <w:szCs w:val="20"/>
        </w:rPr>
      </w:pPr>
    </w:p>
    <w:p w:rsidR="0029027F" w:rsidRDefault="0029027F" w:rsidP="0029027F">
      <w:pPr>
        <w:pStyle w:val="Zkladntext3"/>
        <w:rPr>
          <w:rFonts w:cs="Arial"/>
          <w:sz w:val="24"/>
          <w:szCs w:val="24"/>
        </w:rPr>
      </w:pPr>
    </w:p>
    <w:p w:rsidR="0029027F" w:rsidRDefault="0029027F" w:rsidP="0029027F">
      <w:pPr>
        <w:pStyle w:val="Zkladntext3"/>
        <w:rPr>
          <w:rFonts w:cs="Arial"/>
          <w:sz w:val="24"/>
          <w:szCs w:val="24"/>
        </w:rPr>
      </w:pPr>
    </w:p>
    <w:p w:rsidR="0029027F" w:rsidRDefault="0029027F" w:rsidP="0029027F">
      <w:pPr>
        <w:pStyle w:val="Zkladntext3"/>
        <w:rPr>
          <w:rFonts w:cs="Arial"/>
          <w:sz w:val="50"/>
          <w:szCs w:val="50"/>
        </w:rPr>
      </w:pPr>
      <w:r>
        <w:rPr>
          <w:rFonts w:cs="Arial"/>
          <w:sz w:val="26"/>
          <w:szCs w:val="26"/>
        </w:rPr>
        <w:br/>
      </w:r>
      <w:r>
        <w:rPr>
          <w:rFonts w:cs="Arial"/>
          <w:sz w:val="50"/>
          <w:szCs w:val="50"/>
        </w:rPr>
        <w:t>SÚŤAŽNÉ  PODKLADY</w:t>
      </w:r>
    </w:p>
    <w:p w:rsidR="0029027F" w:rsidRDefault="0029027F" w:rsidP="0029027F">
      <w:pPr>
        <w:pStyle w:val="Zkladntext3"/>
        <w:rPr>
          <w:rFonts w:cs="Arial"/>
        </w:rPr>
      </w:pPr>
    </w:p>
    <w:p w:rsidR="0029027F" w:rsidRDefault="0029027F" w:rsidP="0029027F">
      <w:pPr>
        <w:pStyle w:val="Nadpis5"/>
        <w:rPr>
          <w:sz w:val="24"/>
          <w:szCs w:val="24"/>
        </w:rPr>
      </w:pPr>
      <w:r>
        <w:rPr>
          <w:sz w:val="24"/>
          <w:szCs w:val="24"/>
        </w:rPr>
        <w:t xml:space="preserve">Nadlimitná zákazka zadávaná postupom verejnej súťaže </w:t>
      </w:r>
    </w:p>
    <w:p w:rsidR="0029027F" w:rsidRDefault="0029027F" w:rsidP="0029027F"/>
    <w:p w:rsidR="0029027F" w:rsidRDefault="0029027F" w:rsidP="0029027F">
      <w:pPr>
        <w:pStyle w:val="Zkladntext"/>
        <w:jc w:val="center"/>
      </w:pPr>
      <w:r>
        <w:t>Predmet zákazky:</w:t>
      </w:r>
    </w:p>
    <w:p w:rsidR="0029027F" w:rsidRDefault="0029027F" w:rsidP="0029027F">
      <w:pPr>
        <w:pStyle w:val="Zkladntext"/>
        <w:jc w:val="center"/>
      </w:pPr>
    </w:p>
    <w:p w:rsidR="0029027F" w:rsidRDefault="008A031F" w:rsidP="0029027F">
      <w:pPr>
        <w:pStyle w:val="Nadpis5"/>
      </w:pPr>
      <w:bookmarkStart w:id="2" w:name="nazov"/>
      <w:r>
        <w:t>M</w:t>
      </w:r>
      <w:bookmarkEnd w:id="2"/>
      <w:r>
        <w:t>amograf s tomosyntézou a ster</w:t>
      </w:r>
      <w:r w:rsidR="00FE5656">
        <w:t>e</w:t>
      </w:r>
      <w:r>
        <w:t>otaktickou biopsiou</w:t>
      </w:r>
    </w:p>
    <w:p w:rsidR="0029027F" w:rsidRDefault="0029027F" w:rsidP="0029027F">
      <w:pPr>
        <w:pStyle w:val="Nadpis5"/>
      </w:pPr>
    </w:p>
    <w:p w:rsidR="0029027F" w:rsidRDefault="0029027F" w:rsidP="0029027F">
      <w:pPr>
        <w:pStyle w:val="Zkladntext"/>
        <w:jc w:val="center"/>
      </w:pPr>
    </w:p>
    <w:p w:rsidR="0029027F" w:rsidRDefault="0029027F" w:rsidP="0029027F">
      <w:pPr>
        <w:pStyle w:val="Zkladntext"/>
        <w:jc w:val="center"/>
      </w:pPr>
      <w:r>
        <w:t xml:space="preserve">Verejné obstarávanie realizované postupom zadávania </w:t>
      </w:r>
      <w:r w:rsidRPr="006B18CA">
        <w:t>zákazky podľa § 66 ods. 7 zákona</w:t>
      </w:r>
      <w:r>
        <w:t xml:space="preserve"> č. 343/2015 Z. z. o verejnom obstarávaní a o zmene a doplnení niektorých zákonov v znení neskorších predpisov </w:t>
      </w:r>
    </w:p>
    <w:p w:rsidR="0029027F" w:rsidRDefault="0029027F" w:rsidP="0029027F">
      <w:pPr>
        <w:pStyle w:val="Zkladntext3"/>
        <w:jc w:val="left"/>
        <w:rPr>
          <w:rFonts w:cs="Arial"/>
          <w:sz w:val="22"/>
        </w:rPr>
      </w:pPr>
    </w:p>
    <w:p w:rsidR="0029027F" w:rsidRDefault="0029027F" w:rsidP="0029027F">
      <w:pPr>
        <w:pStyle w:val="Zkladntext3"/>
        <w:jc w:val="left"/>
        <w:rPr>
          <w:rFonts w:cs="Arial"/>
          <w:sz w:val="22"/>
        </w:rPr>
      </w:pPr>
    </w:p>
    <w:p w:rsidR="0029027F" w:rsidRDefault="0029027F" w:rsidP="0029027F">
      <w:pPr>
        <w:pStyle w:val="Zkladntext3"/>
        <w:jc w:val="left"/>
        <w:rPr>
          <w:rFonts w:cs="Arial"/>
          <w:sz w:val="22"/>
        </w:rPr>
      </w:pPr>
    </w:p>
    <w:p w:rsidR="0029027F" w:rsidRDefault="0029027F" w:rsidP="0029027F">
      <w:pPr>
        <w:pStyle w:val="Zkladntext3"/>
        <w:jc w:val="left"/>
        <w:rPr>
          <w:rFonts w:cs="Arial"/>
          <w:sz w:val="22"/>
        </w:rPr>
      </w:pPr>
    </w:p>
    <w:p w:rsidR="0029027F" w:rsidRDefault="0029027F" w:rsidP="0029027F">
      <w:pPr>
        <w:pStyle w:val="Zkladntext3"/>
        <w:spacing w:before="120"/>
        <w:jc w:val="left"/>
        <w:rPr>
          <w:rFonts w:cs="Arial"/>
          <w:sz w:val="22"/>
        </w:rPr>
      </w:pPr>
    </w:p>
    <w:p w:rsidR="0029027F" w:rsidRDefault="0029027F" w:rsidP="0029027F">
      <w:pPr>
        <w:tabs>
          <w:tab w:val="right" w:leader="dot" w:pos="2340"/>
          <w:tab w:val="right" w:leader="dot" w:pos="3780"/>
          <w:tab w:val="right" w:leader="underscore" w:pos="9072"/>
        </w:tabs>
        <w:spacing w:before="120"/>
        <w:rPr>
          <w:rFonts w:cs="Arial"/>
          <w:sz w:val="20"/>
        </w:rPr>
      </w:pPr>
      <w:r>
        <w:rPr>
          <w:rFonts w:cs="Arial"/>
          <w:sz w:val="20"/>
          <w:szCs w:val="20"/>
        </w:rPr>
        <w:t xml:space="preserve">V Ružomberku, dňa </w:t>
      </w:r>
      <w:r>
        <w:rPr>
          <w:rFonts w:cs="Arial"/>
          <w:sz w:val="20"/>
          <w:szCs w:val="20"/>
        </w:rPr>
        <w:tab/>
      </w:r>
    </w:p>
    <w:p w:rsidR="0029027F" w:rsidRDefault="0029027F" w:rsidP="0029027F">
      <w:pPr>
        <w:tabs>
          <w:tab w:val="right" w:leader="dot" w:pos="9720"/>
        </w:tabs>
        <w:ind w:left="5220"/>
        <w:rPr>
          <w:rFonts w:cs="Arial"/>
          <w:sz w:val="20"/>
          <w:szCs w:val="20"/>
        </w:rPr>
      </w:pPr>
      <w:r>
        <w:rPr>
          <w:rFonts w:cs="Arial"/>
          <w:sz w:val="20"/>
          <w:szCs w:val="20"/>
        </w:rPr>
        <w:tab/>
      </w:r>
    </w:p>
    <w:p w:rsidR="0029027F" w:rsidRPr="00B31E42" w:rsidRDefault="0029027F" w:rsidP="0029027F">
      <w:pPr>
        <w:tabs>
          <w:tab w:val="right" w:leader="dot" w:pos="2340"/>
          <w:tab w:val="right" w:leader="dot" w:pos="3780"/>
          <w:tab w:val="right" w:leader="underscore" w:pos="9072"/>
        </w:tabs>
        <w:spacing w:before="120"/>
        <w:ind w:firstLine="5954"/>
        <w:rPr>
          <w:rFonts w:cs="Arial"/>
          <w:sz w:val="20"/>
          <w:szCs w:val="20"/>
        </w:rPr>
      </w:pPr>
      <w:r>
        <w:rPr>
          <w:rFonts w:cs="Arial"/>
          <w:sz w:val="20"/>
          <w:szCs w:val="20"/>
        </w:rPr>
        <w:t xml:space="preserve">       </w:t>
      </w:r>
      <w:r w:rsidRPr="00B31E42">
        <w:rPr>
          <w:rFonts w:cs="Arial"/>
          <w:sz w:val="20"/>
          <w:szCs w:val="20"/>
        </w:rPr>
        <w:t>MUDr. Peter Vaněk</w:t>
      </w:r>
    </w:p>
    <w:p w:rsidR="0029027F" w:rsidRPr="00B31E42" w:rsidRDefault="0029027F" w:rsidP="0029027F">
      <w:pPr>
        <w:tabs>
          <w:tab w:val="right" w:leader="dot" w:pos="2340"/>
          <w:tab w:val="right" w:leader="dot" w:pos="3780"/>
          <w:tab w:val="right" w:leader="underscore" w:pos="9072"/>
        </w:tabs>
        <w:spacing w:before="120"/>
        <w:ind w:firstLine="5954"/>
        <w:rPr>
          <w:rFonts w:cs="Arial"/>
          <w:sz w:val="20"/>
          <w:szCs w:val="20"/>
        </w:rPr>
      </w:pPr>
      <w:r>
        <w:rPr>
          <w:rFonts w:cs="Arial"/>
          <w:sz w:val="20"/>
          <w:szCs w:val="20"/>
        </w:rPr>
        <w:t>r</w:t>
      </w:r>
      <w:r w:rsidRPr="00B31E42">
        <w:rPr>
          <w:rFonts w:cs="Arial"/>
          <w:sz w:val="20"/>
          <w:szCs w:val="20"/>
        </w:rPr>
        <w:t>iaditeľ UVN SNP Ružomberok-FN</w:t>
      </w:r>
    </w:p>
    <w:p w:rsidR="0029027F" w:rsidRDefault="0029027F" w:rsidP="0029027F">
      <w:pPr>
        <w:pStyle w:val="Zkladntext3"/>
        <w:rPr>
          <w:rFonts w:cs="Arial"/>
          <w:sz w:val="20"/>
          <w:szCs w:val="30"/>
        </w:rPr>
      </w:pPr>
    </w:p>
    <w:p w:rsidR="0029027F" w:rsidRDefault="0029027F" w:rsidP="0029027F">
      <w:pPr>
        <w:pStyle w:val="Zkladntext3"/>
        <w:rPr>
          <w:rFonts w:cs="Arial"/>
          <w:sz w:val="20"/>
          <w:szCs w:val="30"/>
        </w:rPr>
      </w:pPr>
    </w:p>
    <w:p w:rsidR="0029027F" w:rsidRDefault="0029027F" w:rsidP="0029027F">
      <w:pPr>
        <w:pStyle w:val="Zkladntext3"/>
        <w:rPr>
          <w:rFonts w:cs="Arial"/>
          <w:sz w:val="20"/>
          <w:szCs w:val="30"/>
        </w:rPr>
      </w:pPr>
    </w:p>
    <w:p w:rsidR="0029027F" w:rsidRDefault="0029027F" w:rsidP="0029027F">
      <w:pPr>
        <w:pStyle w:val="Zkladntext3"/>
        <w:jc w:val="left"/>
        <w:rPr>
          <w:rFonts w:cs="Arial"/>
          <w:sz w:val="20"/>
          <w:szCs w:val="30"/>
        </w:rPr>
      </w:pPr>
    </w:p>
    <w:p w:rsidR="0029027F" w:rsidRDefault="0029027F" w:rsidP="0029027F">
      <w:pPr>
        <w:pStyle w:val="Zkladntext3"/>
        <w:jc w:val="left"/>
        <w:rPr>
          <w:rFonts w:cs="Arial"/>
          <w:sz w:val="20"/>
          <w:szCs w:val="30"/>
        </w:rPr>
      </w:pPr>
    </w:p>
    <w:p w:rsidR="0029027F" w:rsidRDefault="0029027F" w:rsidP="0029027F">
      <w:pPr>
        <w:pStyle w:val="Zkladntext3"/>
        <w:jc w:val="left"/>
        <w:rPr>
          <w:rFonts w:cs="Arial"/>
          <w:sz w:val="20"/>
          <w:szCs w:val="30"/>
        </w:rPr>
      </w:pPr>
    </w:p>
    <w:p w:rsidR="0029027F" w:rsidRDefault="0029027F" w:rsidP="0029027F">
      <w:pPr>
        <w:pStyle w:val="Zkladntext"/>
      </w:pPr>
      <w:r>
        <w:t>Súlad súťažných podkladov so zákonom č. 343/2015 Z. z. o verejnom obstarávaní a o zmene a doplnení niektorých zákonov v znení neskorších predpisov (ďalej len „zákon o verejnom obstarávaní“) potvrdzuje:</w:t>
      </w:r>
    </w:p>
    <w:p w:rsidR="0029027F" w:rsidRDefault="0029027F" w:rsidP="0029027F">
      <w:pPr>
        <w:tabs>
          <w:tab w:val="right" w:leader="dot" w:pos="2880"/>
          <w:tab w:val="right" w:leader="dot" w:pos="4500"/>
          <w:tab w:val="right" w:leader="underscore" w:pos="9072"/>
        </w:tabs>
        <w:spacing w:before="100"/>
        <w:rPr>
          <w:rFonts w:cs="Arial"/>
          <w:szCs w:val="20"/>
        </w:rPr>
      </w:pPr>
    </w:p>
    <w:p w:rsidR="0029027F" w:rsidRDefault="0029027F" w:rsidP="0029027F">
      <w:pPr>
        <w:pStyle w:val="Hlavika"/>
        <w:tabs>
          <w:tab w:val="clear" w:pos="4536"/>
          <w:tab w:val="right" w:leader="dot" w:pos="2880"/>
          <w:tab w:val="right" w:leader="dot" w:pos="4500"/>
          <w:tab w:val="right" w:leader="underscore" w:pos="9072"/>
        </w:tabs>
        <w:spacing w:before="120"/>
        <w:rPr>
          <w:rFonts w:cs="Arial"/>
          <w:szCs w:val="20"/>
        </w:rPr>
      </w:pPr>
    </w:p>
    <w:p w:rsidR="0029027F" w:rsidRDefault="0029027F" w:rsidP="0029027F">
      <w:pPr>
        <w:tabs>
          <w:tab w:val="right" w:leader="dot" w:pos="2340"/>
          <w:tab w:val="right" w:leader="dot" w:pos="3780"/>
          <w:tab w:val="right" w:leader="underscore" w:pos="9072"/>
        </w:tabs>
        <w:spacing w:before="120"/>
        <w:rPr>
          <w:rFonts w:cs="Arial"/>
          <w:sz w:val="20"/>
        </w:rPr>
      </w:pPr>
      <w:r>
        <w:rPr>
          <w:rFonts w:cs="Arial"/>
          <w:sz w:val="20"/>
          <w:szCs w:val="20"/>
        </w:rPr>
        <w:t xml:space="preserve">V Ružomberku, dňa </w:t>
      </w:r>
      <w:r w:rsidR="00370A57">
        <w:rPr>
          <w:rFonts w:cs="Arial"/>
          <w:sz w:val="20"/>
          <w:szCs w:val="20"/>
        </w:rPr>
        <w:t xml:space="preserve"> 27.11.2018</w:t>
      </w:r>
    </w:p>
    <w:p w:rsidR="0029027F" w:rsidRDefault="0029027F" w:rsidP="0029027F">
      <w:pPr>
        <w:tabs>
          <w:tab w:val="right" w:leader="dot" w:pos="9720"/>
        </w:tabs>
        <w:ind w:left="5220"/>
        <w:rPr>
          <w:rFonts w:cs="Arial"/>
          <w:sz w:val="20"/>
          <w:szCs w:val="20"/>
        </w:rPr>
      </w:pPr>
      <w:r>
        <w:rPr>
          <w:rFonts w:cs="Arial"/>
          <w:sz w:val="20"/>
          <w:szCs w:val="20"/>
        </w:rPr>
        <w:tab/>
      </w:r>
    </w:p>
    <w:p w:rsidR="0029027F" w:rsidRPr="00B31E42" w:rsidRDefault="0029027F" w:rsidP="0029027F">
      <w:pPr>
        <w:tabs>
          <w:tab w:val="right" w:leader="dot" w:pos="2340"/>
          <w:tab w:val="right" w:leader="dot" w:pos="3780"/>
          <w:tab w:val="right" w:leader="underscore" w:pos="9072"/>
        </w:tabs>
        <w:spacing w:before="120"/>
        <w:ind w:firstLine="5954"/>
        <w:rPr>
          <w:rFonts w:cs="Arial"/>
          <w:sz w:val="20"/>
          <w:szCs w:val="20"/>
        </w:rPr>
      </w:pPr>
      <w:r>
        <w:rPr>
          <w:rFonts w:cs="Arial"/>
          <w:sz w:val="20"/>
          <w:szCs w:val="20"/>
        </w:rPr>
        <w:t xml:space="preserve">    </w:t>
      </w:r>
      <w:r w:rsidR="008A031F">
        <w:rPr>
          <w:rFonts w:cs="Arial"/>
          <w:sz w:val="20"/>
          <w:szCs w:val="20"/>
        </w:rPr>
        <w:t xml:space="preserve">       Gabriela Frkáňová</w:t>
      </w:r>
    </w:p>
    <w:p w:rsidR="0029027F" w:rsidRPr="00B31E42" w:rsidRDefault="0029027F" w:rsidP="0029027F">
      <w:pPr>
        <w:tabs>
          <w:tab w:val="right" w:leader="dot" w:pos="2340"/>
          <w:tab w:val="right" w:leader="dot" w:pos="3780"/>
          <w:tab w:val="right" w:leader="underscore" w:pos="9072"/>
        </w:tabs>
        <w:spacing w:before="120"/>
        <w:ind w:firstLine="5954"/>
        <w:rPr>
          <w:rFonts w:cs="Arial"/>
          <w:sz w:val="20"/>
          <w:szCs w:val="20"/>
        </w:rPr>
      </w:pPr>
      <w:r>
        <w:rPr>
          <w:rFonts w:cs="Arial"/>
          <w:sz w:val="20"/>
          <w:szCs w:val="20"/>
        </w:rPr>
        <w:t xml:space="preserve">           </w:t>
      </w:r>
      <w:r w:rsidR="008A031F">
        <w:rPr>
          <w:rFonts w:cs="Arial"/>
          <w:sz w:val="20"/>
          <w:szCs w:val="20"/>
        </w:rPr>
        <w:t xml:space="preserve">       referent </w:t>
      </w:r>
      <w:r>
        <w:rPr>
          <w:rFonts w:cs="Arial"/>
          <w:sz w:val="20"/>
          <w:szCs w:val="20"/>
        </w:rPr>
        <w:t>VO</w:t>
      </w:r>
    </w:p>
    <w:p w:rsidR="0029027F" w:rsidRDefault="0029027F" w:rsidP="0029027F">
      <w:pPr>
        <w:pStyle w:val="Zkladntext3"/>
        <w:rPr>
          <w:rFonts w:cs="Arial"/>
          <w:sz w:val="20"/>
          <w:szCs w:val="10"/>
        </w:rPr>
      </w:pPr>
    </w:p>
    <w:p w:rsidR="0029027F" w:rsidRDefault="0029027F" w:rsidP="0029027F">
      <w:pPr>
        <w:pStyle w:val="Zkladntext3"/>
        <w:rPr>
          <w:rFonts w:cs="Arial"/>
          <w:sz w:val="20"/>
          <w:szCs w:val="10"/>
        </w:rPr>
      </w:pPr>
    </w:p>
    <w:p w:rsidR="0029027F" w:rsidRDefault="0029027F" w:rsidP="0029027F">
      <w:pPr>
        <w:pStyle w:val="Zkladntext3"/>
        <w:rPr>
          <w:rFonts w:cs="Arial"/>
          <w:sz w:val="20"/>
          <w:szCs w:val="10"/>
        </w:rPr>
      </w:pPr>
    </w:p>
    <w:p w:rsidR="0029027F" w:rsidRDefault="0029027F" w:rsidP="0029027F">
      <w:pPr>
        <w:pStyle w:val="Zkladntext3"/>
        <w:rPr>
          <w:rFonts w:cs="Arial"/>
          <w:sz w:val="20"/>
          <w:szCs w:val="10"/>
        </w:rPr>
      </w:pPr>
    </w:p>
    <w:p w:rsidR="0029027F" w:rsidRDefault="0029027F" w:rsidP="0029027F">
      <w:pPr>
        <w:pStyle w:val="Zkladntext3"/>
        <w:rPr>
          <w:rFonts w:cs="Arial"/>
          <w:sz w:val="20"/>
          <w:szCs w:val="10"/>
        </w:rPr>
      </w:pPr>
    </w:p>
    <w:p w:rsidR="0029027F" w:rsidRDefault="0029027F" w:rsidP="0029027F">
      <w:pPr>
        <w:pStyle w:val="Zkladntext3"/>
        <w:rPr>
          <w:rFonts w:cs="Arial"/>
          <w:sz w:val="20"/>
          <w:szCs w:val="10"/>
        </w:rPr>
      </w:pPr>
    </w:p>
    <w:p w:rsidR="0029027F" w:rsidRDefault="0029027F" w:rsidP="0029027F">
      <w:pPr>
        <w:pStyle w:val="Nadpis5"/>
        <w:spacing w:line="360" w:lineRule="auto"/>
        <w:rPr>
          <w:rFonts w:cs="Arial"/>
          <w:b w:val="0"/>
          <w:bCs w:val="0"/>
          <w:color w:val="808080"/>
          <w:sz w:val="22"/>
          <w:szCs w:val="22"/>
        </w:rPr>
      </w:pPr>
      <w:r>
        <w:rPr>
          <w:rFonts w:cs="Arial"/>
          <w:b w:val="0"/>
          <w:bCs w:val="0"/>
          <w:color w:val="808080"/>
          <w:sz w:val="22"/>
          <w:szCs w:val="22"/>
        </w:rPr>
        <w:br w:type="page"/>
      </w:r>
    </w:p>
    <w:p w:rsidR="0029027F" w:rsidRDefault="0029027F" w:rsidP="0029027F">
      <w:pPr>
        <w:pStyle w:val="Nadpis5"/>
        <w:spacing w:line="360" w:lineRule="auto"/>
        <w:rPr>
          <w:rFonts w:cs="Arial"/>
          <w:szCs w:val="22"/>
        </w:rPr>
      </w:pPr>
      <w:r>
        <w:rPr>
          <w:rFonts w:cs="Arial"/>
          <w:szCs w:val="22"/>
        </w:rPr>
        <w:lastRenderedPageBreak/>
        <w:t>OBSAH  SÚŤAŽNÝCH  PODKLADOV</w:t>
      </w:r>
    </w:p>
    <w:p w:rsidR="0029027F" w:rsidRDefault="0029027F" w:rsidP="0029027F">
      <w:pPr>
        <w:tabs>
          <w:tab w:val="num" w:pos="540"/>
        </w:tabs>
        <w:ind w:left="720" w:hanging="720"/>
        <w:jc w:val="center"/>
        <w:rPr>
          <w:rFonts w:cs="Arial"/>
        </w:rPr>
      </w:pPr>
    </w:p>
    <w:p w:rsidR="0029027F" w:rsidRDefault="0029027F" w:rsidP="0029027F">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na vypracovanie ponuky</w:t>
      </w:r>
    </w:p>
    <w:p w:rsidR="0029027F" w:rsidRDefault="0029027F" w:rsidP="0029027F">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29027F" w:rsidRDefault="0029027F" w:rsidP="0029027F">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Komunikácia a vysvetľovanie</w:t>
      </w:r>
    </w:p>
    <w:p w:rsidR="0029027F" w:rsidRDefault="0029027F" w:rsidP="0029027F">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29027F" w:rsidRDefault="0029027F" w:rsidP="0029027F">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29027F" w:rsidRDefault="0029027F" w:rsidP="0029027F">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vyhodnocovanie ponúk</w:t>
      </w:r>
    </w:p>
    <w:p w:rsidR="0029027F" w:rsidRDefault="0029027F" w:rsidP="0029027F">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Prijatie ponuky a uzavretie zmluvy</w:t>
      </w:r>
    </w:p>
    <w:p w:rsidR="0029027F" w:rsidRDefault="0029027F" w:rsidP="0029027F">
      <w:pPr>
        <w:tabs>
          <w:tab w:val="num" w:pos="540"/>
          <w:tab w:val="left" w:pos="1620"/>
        </w:tabs>
        <w:spacing w:before="240" w:line="360" w:lineRule="auto"/>
        <w:ind w:firstLine="539"/>
        <w:rPr>
          <w:rFonts w:cs="Arial"/>
          <w:sz w:val="28"/>
          <w:szCs w:val="30"/>
        </w:rPr>
      </w:pPr>
      <w:r>
        <w:rPr>
          <w:rFonts w:cs="Arial"/>
          <w:sz w:val="28"/>
          <w:szCs w:val="30"/>
        </w:rPr>
        <w:t>A.2   Podmienky účasti uchádzačov</w:t>
      </w:r>
    </w:p>
    <w:p w:rsidR="0029027F" w:rsidRDefault="0029027F" w:rsidP="0029027F">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Kritériá na vyhodnotenie ponúk a pravidlá ich uplatnenia</w:t>
      </w:r>
    </w:p>
    <w:p w:rsidR="0029027F" w:rsidRDefault="0029027F" w:rsidP="0029027F">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29027F" w:rsidRDefault="0029027F" w:rsidP="0029027F">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29027F" w:rsidRDefault="0029027F" w:rsidP="0029027F">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 xml:space="preserve">Obchodné podmienky </w:t>
      </w:r>
    </w:p>
    <w:p w:rsidR="0029027F" w:rsidRDefault="0029027F" w:rsidP="0029027F">
      <w:pPr>
        <w:tabs>
          <w:tab w:val="num" w:pos="540"/>
          <w:tab w:val="left" w:pos="1620"/>
        </w:tabs>
        <w:spacing w:before="120" w:line="360" w:lineRule="auto"/>
        <w:ind w:firstLine="540"/>
        <w:rPr>
          <w:rFonts w:cs="Arial"/>
          <w:sz w:val="28"/>
          <w:szCs w:val="30"/>
        </w:rPr>
      </w:pPr>
    </w:p>
    <w:p w:rsidR="0029027F" w:rsidRDefault="0029027F" w:rsidP="0029027F">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NA VYPRACOVANIE PONUKY</w:t>
      </w:r>
    </w:p>
    <w:p w:rsidR="0029027F" w:rsidRDefault="0029027F" w:rsidP="0029027F">
      <w:pPr>
        <w:jc w:val="center"/>
        <w:rPr>
          <w:rFonts w:cs="Arial"/>
          <w:sz w:val="30"/>
          <w:szCs w:val="30"/>
        </w:rPr>
      </w:pPr>
    </w:p>
    <w:p w:rsidR="0029027F" w:rsidRDefault="0029027F" w:rsidP="0029027F">
      <w:pPr>
        <w:jc w:val="center"/>
        <w:rPr>
          <w:rFonts w:cs="Arial"/>
          <w:b/>
          <w:sz w:val="24"/>
          <w:szCs w:val="30"/>
        </w:rPr>
      </w:pPr>
      <w:r>
        <w:rPr>
          <w:rFonts w:cs="Arial"/>
          <w:b/>
          <w:bCs/>
          <w:sz w:val="24"/>
          <w:szCs w:val="30"/>
        </w:rPr>
        <w:t xml:space="preserve">Časť I.  </w:t>
      </w:r>
      <w:r>
        <w:rPr>
          <w:rFonts w:cs="Arial"/>
          <w:b/>
          <w:sz w:val="24"/>
          <w:szCs w:val="30"/>
        </w:rPr>
        <w:t>Všeobecné informácie</w:t>
      </w:r>
    </w:p>
    <w:p w:rsidR="0029027F" w:rsidRDefault="0029027F" w:rsidP="0029027F">
      <w:pPr>
        <w:jc w:val="center"/>
        <w:rPr>
          <w:rFonts w:cs="Arial"/>
          <w:b/>
          <w:sz w:val="24"/>
          <w:szCs w:val="30"/>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Identifikácia verejného obstarávateľa</w:t>
      </w:r>
    </w:p>
    <w:p w:rsidR="0029027F" w:rsidRDefault="0029027F" w:rsidP="0029027F">
      <w:pPr>
        <w:spacing w:before="60"/>
        <w:rPr>
          <w:rFonts w:cs="Arial"/>
        </w:rPr>
      </w:pPr>
      <w:r>
        <w:rPr>
          <w:rFonts w:cs="Arial"/>
        </w:rPr>
        <w:t xml:space="preserve">Názov: </w:t>
      </w:r>
      <w:r>
        <w:rPr>
          <w:rFonts w:cs="Arial"/>
        </w:rPr>
        <w:tab/>
      </w:r>
      <w:r>
        <w:rPr>
          <w:rFonts w:cs="Arial"/>
        </w:rPr>
        <w:tab/>
        <w:t xml:space="preserve"> </w:t>
      </w:r>
      <w:bookmarkStart w:id="3" w:name="ROB_nazov1"/>
      <w:r>
        <w:t>Ústredná vojenská nemocnica SNP Ružomberok - fakultná nemocnica</w:t>
      </w:r>
      <w:bookmarkEnd w:id="3"/>
      <w:r>
        <w:rPr>
          <w:rFonts w:cs="Arial"/>
        </w:rPr>
        <w:t xml:space="preserve"> </w:t>
      </w:r>
    </w:p>
    <w:p w:rsidR="0029027F" w:rsidRDefault="0029027F" w:rsidP="0029027F">
      <w:pPr>
        <w:spacing w:before="60"/>
        <w:rPr>
          <w:rFonts w:cs="Arial"/>
        </w:rPr>
      </w:pPr>
      <w:r>
        <w:rPr>
          <w:rFonts w:cs="Arial"/>
        </w:rPr>
        <w:t xml:space="preserve">IČO: </w:t>
      </w:r>
      <w:r>
        <w:rPr>
          <w:rFonts w:cs="Arial"/>
        </w:rPr>
        <w:tab/>
      </w:r>
      <w:r>
        <w:rPr>
          <w:rFonts w:cs="Arial"/>
        </w:rPr>
        <w:tab/>
      </w:r>
      <w:r>
        <w:rPr>
          <w:rFonts w:cs="Arial"/>
        </w:rPr>
        <w:tab/>
        <w:t xml:space="preserve"> </w:t>
      </w:r>
      <w:bookmarkStart w:id="4" w:name="ROB_ICO"/>
      <w:r>
        <w:t>31</w:t>
      </w:r>
      <w:r w:rsidR="008A031F">
        <w:t> </w:t>
      </w:r>
      <w:r>
        <w:t>936</w:t>
      </w:r>
      <w:r w:rsidR="008A031F">
        <w:t xml:space="preserve"> </w:t>
      </w:r>
      <w:r>
        <w:t>415</w:t>
      </w:r>
      <w:bookmarkEnd w:id="4"/>
      <w:r>
        <w:rPr>
          <w:rFonts w:cs="Arial"/>
        </w:rPr>
        <w:t xml:space="preserve"> </w:t>
      </w:r>
    </w:p>
    <w:p w:rsidR="0029027F" w:rsidRDefault="0029027F" w:rsidP="0029027F">
      <w:pPr>
        <w:spacing w:before="60"/>
      </w:pPr>
      <w:r>
        <w:t>Sídlo:</w:t>
      </w:r>
      <w:r>
        <w:tab/>
      </w:r>
      <w:r>
        <w:tab/>
      </w:r>
      <w:r>
        <w:tab/>
        <w:t xml:space="preserve"> </w:t>
      </w:r>
      <w:bookmarkStart w:id="5" w:name="ROB_sidlo1"/>
      <w:r>
        <w:t>Ul.gen.M.Vesela 21, 034 26 Ružomberok</w:t>
      </w:r>
      <w:bookmarkEnd w:id="5"/>
      <w:r>
        <w:t xml:space="preserve"> </w:t>
      </w:r>
    </w:p>
    <w:p w:rsidR="0029027F" w:rsidRDefault="0029027F" w:rsidP="0029027F">
      <w:pPr>
        <w:spacing w:before="60"/>
        <w:rPr>
          <w:rFonts w:cs="Arial"/>
          <w:szCs w:val="18"/>
        </w:rPr>
      </w:pPr>
      <w:r>
        <w:rPr>
          <w:rFonts w:cs="Arial"/>
          <w:szCs w:val="18"/>
        </w:rPr>
        <w:t>Krajina:</w:t>
      </w:r>
      <w:r>
        <w:rPr>
          <w:rFonts w:cs="Arial"/>
          <w:szCs w:val="18"/>
        </w:rPr>
        <w:tab/>
      </w:r>
      <w:r>
        <w:rPr>
          <w:rFonts w:cs="Arial"/>
          <w:szCs w:val="18"/>
        </w:rPr>
        <w:tab/>
        <w:t xml:space="preserve"> </w:t>
      </w:r>
      <w:bookmarkStart w:id="6" w:name="ROB_krajina"/>
      <w:r>
        <w:t>Slovenská republika</w:t>
      </w:r>
      <w:bookmarkEnd w:id="6"/>
      <w:r>
        <w:rPr>
          <w:rFonts w:cs="Arial"/>
          <w:szCs w:val="18"/>
        </w:rPr>
        <w:t xml:space="preserve">  </w:t>
      </w:r>
      <w:bookmarkStart w:id="7" w:name="zastupenietext"/>
      <w:bookmarkEnd w:id="7"/>
      <w:r>
        <w:rPr>
          <w:rFonts w:cs="Arial"/>
          <w:szCs w:val="18"/>
        </w:rPr>
        <w:t xml:space="preserve"> </w:t>
      </w:r>
      <w:bookmarkStart w:id="8" w:name="zastupenie"/>
      <w:bookmarkEnd w:id="8"/>
    </w:p>
    <w:p w:rsidR="0029027F" w:rsidRDefault="0029027F" w:rsidP="0029027F">
      <w:pPr>
        <w:spacing w:before="60"/>
        <w:rPr>
          <w:rFonts w:cs="Arial"/>
        </w:rPr>
      </w:pPr>
      <w:r>
        <w:rPr>
          <w:rFonts w:cs="Arial"/>
        </w:rPr>
        <w:t>Webové sídlo (internetová adresa):</w:t>
      </w:r>
    </w:p>
    <w:p w:rsidR="0029027F" w:rsidRDefault="0029027F" w:rsidP="0029027F">
      <w:pPr>
        <w:spacing w:before="60"/>
        <w:rPr>
          <w:rFonts w:cs="Arial"/>
        </w:rPr>
      </w:pPr>
      <w:r>
        <w:rPr>
          <w:rFonts w:cs="Arial"/>
        </w:rPr>
        <w:t>Hlavná adresa:</w:t>
      </w:r>
      <w:r>
        <w:rPr>
          <w:rFonts w:cs="Arial"/>
        </w:rPr>
        <w:tab/>
        <w:t xml:space="preserve"> </w:t>
      </w:r>
      <w:bookmarkStart w:id="9" w:name="ROB_www"/>
      <w:r>
        <w:t>www.uvn.sk</w:t>
      </w:r>
      <w:bookmarkEnd w:id="9"/>
      <w:r>
        <w:rPr>
          <w:rFonts w:cs="Arial"/>
        </w:rPr>
        <w:t xml:space="preserve"> </w:t>
      </w:r>
    </w:p>
    <w:p w:rsidR="0029027F" w:rsidRDefault="0029027F" w:rsidP="0029027F">
      <w:pPr>
        <w:spacing w:before="60"/>
        <w:rPr>
          <w:rFonts w:cs="Arial"/>
          <w:szCs w:val="18"/>
        </w:rPr>
      </w:pPr>
      <w:r>
        <w:rPr>
          <w:rFonts w:cs="Arial"/>
          <w:szCs w:val="18"/>
        </w:rPr>
        <w:t>Adresa profilu:</w:t>
      </w:r>
      <w:r>
        <w:rPr>
          <w:rFonts w:cs="Arial"/>
          <w:szCs w:val="18"/>
        </w:rPr>
        <w:tab/>
      </w:r>
      <w:bookmarkStart w:id="10" w:name="profil"/>
      <w:r w:rsidR="008A031F">
        <w:rPr>
          <w:rFonts w:cs="Arial"/>
          <w:szCs w:val="18"/>
        </w:rPr>
        <w:t xml:space="preserve"> </w:t>
      </w:r>
      <w:r>
        <w:t>www.uvo.gov.sk</w:t>
      </w:r>
      <w:bookmarkEnd w:id="10"/>
    </w:p>
    <w:p w:rsidR="0029027F" w:rsidRDefault="0029027F" w:rsidP="0029027F">
      <w:pPr>
        <w:spacing w:before="60"/>
        <w:rPr>
          <w:rFonts w:cs="Arial"/>
          <w:szCs w:val="18"/>
        </w:rPr>
      </w:pPr>
      <w:r>
        <w:rPr>
          <w:rFonts w:cs="Arial"/>
          <w:szCs w:val="18"/>
        </w:rPr>
        <w:t>Kontaktná osoba:</w:t>
      </w:r>
      <w:r>
        <w:rPr>
          <w:rFonts w:cs="Arial"/>
          <w:szCs w:val="18"/>
        </w:rPr>
        <w:tab/>
        <w:t xml:space="preserve"> </w:t>
      </w:r>
      <w:r w:rsidR="008A031F">
        <w:t>Gabriela Frkáňová</w:t>
      </w:r>
      <w:r>
        <w:rPr>
          <w:rFonts w:cs="Arial"/>
          <w:szCs w:val="18"/>
        </w:rPr>
        <w:t xml:space="preserve"> </w:t>
      </w:r>
    </w:p>
    <w:p w:rsidR="0029027F" w:rsidRDefault="0029027F" w:rsidP="0029027F">
      <w:pPr>
        <w:spacing w:before="60"/>
        <w:rPr>
          <w:rFonts w:cs="Arial"/>
        </w:rPr>
      </w:pPr>
      <w:r>
        <w:rPr>
          <w:rFonts w:cs="Arial"/>
        </w:rPr>
        <w:t>Telefón:</w:t>
      </w:r>
      <w:r>
        <w:rPr>
          <w:rFonts w:cs="Arial"/>
        </w:rPr>
        <w:tab/>
      </w:r>
      <w:r>
        <w:rPr>
          <w:rFonts w:cs="Arial"/>
        </w:rPr>
        <w:tab/>
        <w:t xml:space="preserve"> </w:t>
      </w:r>
      <w:bookmarkStart w:id="11" w:name="kontakt_telefon"/>
      <w:r>
        <w:t>+42144438243</w:t>
      </w:r>
      <w:bookmarkEnd w:id="11"/>
      <w:r w:rsidR="008A031F">
        <w:t>0</w:t>
      </w:r>
      <w:r>
        <w:rPr>
          <w:rFonts w:cs="Arial"/>
        </w:rPr>
        <w:t xml:space="preserve"> </w:t>
      </w:r>
    </w:p>
    <w:p w:rsidR="0029027F" w:rsidRDefault="0029027F" w:rsidP="0029027F">
      <w:pPr>
        <w:spacing w:before="60"/>
        <w:rPr>
          <w:rFonts w:cs="Arial"/>
        </w:rPr>
      </w:pPr>
      <w:r>
        <w:rPr>
          <w:rFonts w:cs="Arial"/>
        </w:rPr>
        <w:t>Fax:</w:t>
      </w:r>
      <w:r>
        <w:rPr>
          <w:rFonts w:cs="Arial"/>
        </w:rPr>
        <w:tab/>
      </w:r>
      <w:r>
        <w:rPr>
          <w:rFonts w:cs="Arial"/>
        </w:rPr>
        <w:tab/>
      </w:r>
      <w:r>
        <w:rPr>
          <w:rFonts w:cs="Arial"/>
        </w:rPr>
        <w:tab/>
        <w:t xml:space="preserve"> </w:t>
      </w:r>
      <w:bookmarkStart w:id="12" w:name="kontakt_fax"/>
      <w:r>
        <w:t>+421444382783</w:t>
      </w:r>
      <w:bookmarkEnd w:id="12"/>
      <w:r>
        <w:rPr>
          <w:rFonts w:cs="Arial"/>
        </w:rPr>
        <w:t xml:space="preserve"> </w:t>
      </w:r>
    </w:p>
    <w:p w:rsidR="0029027F" w:rsidRDefault="0029027F" w:rsidP="0029027F">
      <w:pPr>
        <w:spacing w:before="60"/>
        <w:rPr>
          <w:rFonts w:cs="Arial"/>
        </w:rPr>
      </w:pPr>
      <w:r>
        <w:rPr>
          <w:rFonts w:cs="Arial"/>
        </w:rPr>
        <w:t xml:space="preserve">E-mail: </w:t>
      </w:r>
      <w:r>
        <w:rPr>
          <w:rFonts w:cs="Arial"/>
        </w:rPr>
        <w:tab/>
      </w:r>
      <w:r>
        <w:rPr>
          <w:rFonts w:cs="Arial"/>
        </w:rPr>
        <w:tab/>
        <w:t xml:space="preserve"> </w:t>
      </w:r>
      <w:bookmarkStart w:id="13" w:name="kontakt_mail"/>
      <w:r w:rsidR="008A031F">
        <w:t>frkanovag</w:t>
      </w:r>
      <w:r>
        <w:t>@uvn.sk</w:t>
      </w:r>
      <w:bookmarkEnd w:id="13"/>
      <w:r>
        <w:rPr>
          <w:rFonts w:cs="Arial"/>
        </w:rPr>
        <w:t xml:space="preserve"> </w:t>
      </w:r>
    </w:p>
    <w:p w:rsidR="0029027F" w:rsidRDefault="0029027F" w:rsidP="0029027F">
      <w:pPr>
        <w:rPr>
          <w:rFonts w:cs="Arial"/>
          <w:szCs w:val="6"/>
        </w:rPr>
      </w:pPr>
    </w:p>
    <w:p w:rsidR="0029027F" w:rsidRDefault="0029027F" w:rsidP="0029027F">
      <w:pPr>
        <w:rPr>
          <w:rFonts w:cs="Arial"/>
          <w:szCs w:val="6"/>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Predmet zákazky</w:t>
      </w:r>
    </w:p>
    <w:p w:rsidR="0029027F" w:rsidRDefault="0029027F" w:rsidP="0029027F">
      <w:pPr>
        <w:pStyle w:val="Zarkazkladnhotextu2"/>
        <w:numPr>
          <w:ilvl w:val="1"/>
          <w:numId w:val="1"/>
        </w:numPr>
        <w:tabs>
          <w:tab w:val="num" w:pos="540"/>
        </w:tabs>
        <w:ind w:left="540" w:hanging="540"/>
        <w:rPr>
          <w:rFonts w:cs="Arial"/>
          <w:szCs w:val="6"/>
        </w:rPr>
      </w:pPr>
      <w:r>
        <w:rPr>
          <w:rFonts w:cs="Arial"/>
        </w:rPr>
        <w:t xml:space="preserve">Predmetom zákazky je:  </w:t>
      </w:r>
      <w:r w:rsidR="008A031F" w:rsidRPr="008A031F">
        <w:rPr>
          <w:b/>
        </w:rPr>
        <w:t>Mamograf s tomosyntézou a stereotaktickou biopsiou</w:t>
      </w:r>
    </w:p>
    <w:p w:rsidR="0029027F" w:rsidRDefault="0029027F" w:rsidP="0029027F">
      <w:pPr>
        <w:numPr>
          <w:ilvl w:val="1"/>
          <w:numId w:val="1"/>
        </w:numPr>
        <w:tabs>
          <w:tab w:val="num" w:pos="540"/>
        </w:tabs>
        <w:spacing w:before="120"/>
        <w:ind w:left="539" w:hanging="540"/>
        <w:jc w:val="both"/>
        <w:rPr>
          <w:rFonts w:cs="Arial"/>
          <w:szCs w:val="22"/>
        </w:rPr>
      </w:pPr>
      <w:r>
        <w:rPr>
          <w:rFonts w:cs="Arial"/>
          <w:szCs w:val="22"/>
        </w:rPr>
        <w:t xml:space="preserve">Predpokladaná hodnota zákazky je: </w:t>
      </w:r>
      <w:bookmarkStart w:id="14" w:name="predp_hodnota"/>
      <w:r w:rsidRPr="008A031F">
        <w:rPr>
          <w:b/>
        </w:rPr>
        <w:t>3</w:t>
      </w:r>
      <w:r w:rsidR="008A031F" w:rsidRPr="008A031F">
        <w:rPr>
          <w:b/>
        </w:rPr>
        <w:t>05</w:t>
      </w:r>
      <w:r w:rsidRPr="008A031F">
        <w:rPr>
          <w:b/>
        </w:rPr>
        <w:t xml:space="preserve"> 000</w:t>
      </w:r>
      <w:bookmarkEnd w:id="14"/>
      <w:r w:rsidRPr="008A031F">
        <w:rPr>
          <w:rFonts w:cs="Arial"/>
          <w:b/>
          <w:szCs w:val="22"/>
        </w:rPr>
        <w:t xml:space="preserve"> EUR bez DPH.</w:t>
      </w:r>
    </w:p>
    <w:p w:rsidR="0029027F" w:rsidRDefault="0029027F" w:rsidP="0029027F">
      <w:pPr>
        <w:numPr>
          <w:ilvl w:val="1"/>
          <w:numId w:val="1"/>
        </w:numPr>
        <w:tabs>
          <w:tab w:val="num" w:pos="540"/>
        </w:tabs>
        <w:spacing w:before="120"/>
        <w:ind w:left="539" w:hanging="540"/>
        <w:jc w:val="both"/>
        <w:rPr>
          <w:rFonts w:cs="Arial"/>
          <w:szCs w:val="22"/>
        </w:rPr>
      </w:pPr>
      <w:r>
        <w:rPr>
          <w:rFonts w:cs="Arial"/>
          <w:szCs w:val="22"/>
        </w:rPr>
        <w:t xml:space="preserve">Komplexnosť zákazky a rozdelenie zákazky na časti je nasledovné: </w:t>
      </w:r>
      <w:bookmarkStart w:id="15" w:name="urcite_vsetko"/>
      <w:r>
        <w:t>požaduje sa ponuka na celý predmet zákazky - zákazka nie je rozdelená na časti</w:t>
      </w:r>
      <w:bookmarkEnd w:id="15"/>
      <w:r>
        <w:rPr>
          <w:rFonts w:cs="Arial"/>
          <w:szCs w:val="22"/>
        </w:rPr>
        <w:t xml:space="preserve">  </w:t>
      </w:r>
      <w:bookmarkStart w:id="16" w:name="casti"/>
      <w:bookmarkEnd w:id="16"/>
      <w:r>
        <w:rPr>
          <w:rFonts w:cs="Arial"/>
          <w:szCs w:val="22"/>
        </w:rPr>
        <w:t xml:space="preserve">  </w:t>
      </w:r>
      <w:bookmarkStart w:id="17" w:name="casti_opis"/>
      <w:bookmarkEnd w:id="17"/>
      <w:r>
        <w:rPr>
          <w:rFonts w:cs="Arial"/>
          <w:szCs w:val="22"/>
        </w:rPr>
        <w:t xml:space="preserve"> </w:t>
      </w:r>
    </w:p>
    <w:p w:rsidR="0029027F" w:rsidRDefault="0029027F" w:rsidP="0029027F">
      <w:pPr>
        <w:numPr>
          <w:ilvl w:val="1"/>
          <w:numId w:val="1"/>
        </w:numPr>
        <w:tabs>
          <w:tab w:val="num" w:pos="540"/>
        </w:tabs>
        <w:spacing w:before="120"/>
        <w:ind w:left="539" w:hanging="540"/>
        <w:jc w:val="both"/>
        <w:rPr>
          <w:rFonts w:cs="Arial"/>
          <w:szCs w:val="22"/>
        </w:rPr>
      </w:pPr>
      <w:r>
        <w:rPr>
          <w:rFonts w:cs="Arial"/>
          <w:szCs w:val="22"/>
        </w:rPr>
        <w:t xml:space="preserve">Spoločný slovník obstarávania (CPV): </w:t>
      </w:r>
      <w:bookmarkStart w:id="18" w:name="SS"/>
      <w:r>
        <w:cr/>
        <w:t>33.11.1</w:t>
      </w:r>
      <w:r w:rsidR="008A031F">
        <w:t>6</w:t>
      </w:r>
      <w:r>
        <w:t>.</w:t>
      </w:r>
      <w:r w:rsidR="008A031F">
        <w:t>5</w:t>
      </w:r>
      <w:r>
        <w:t>0-</w:t>
      </w:r>
      <w:r w:rsidR="008A031F">
        <w:t>2</w:t>
      </w:r>
      <w:r>
        <w:t xml:space="preserve"> - </w:t>
      </w:r>
      <w:r w:rsidR="008A031F">
        <w:t>Mamografick</w:t>
      </w:r>
      <w:r>
        <w:t>é prístroje</w:t>
      </w:r>
      <w:bookmarkEnd w:id="18"/>
      <w:r>
        <w:rPr>
          <w:rFonts w:cs="Arial"/>
          <w:szCs w:val="22"/>
        </w:rPr>
        <w:t xml:space="preserve">    </w:t>
      </w:r>
    </w:p>
    <w:p w:rsidR="0029027F" w:rsidRPr="007D3AFD" w:rsidRDefault="0029027F" w:rsidP="0029027F">
      <w:pPr>
        <w:pStyle w:val="Zarkazkladnhotextu2"/>
        <w:numPr>
          <w:ilvl w:val="1"/>
          <w:numId w:val="1"/>
        </w:numPr>
        <w:spacing w:before="120"/>
        <w:ind w:left="578" w:hanging="578"/>
        <w:rPr>
          <w:rFonts w:cs="Arial"/>
          <w:color w:val="FF0000"/>
          <w:szCs w:val="22"/>
        </w:rPr>
      </w:pPr>
      <w:r>
        <w:rPr>
          <w:rFonts w:cs="Arial"/>
        </w:rPr>
        <w:t xml:space="preserve">Stručný opis predmetu zákazky a opis obstarávania: </w:t>
      </w:r>
      <w:bookmarkStart w:id="19" w:name="opis1"/>
      <w:bookmarkEnd w:id="19"/>
      <w:r w:rsidR="007D3AFD" w:rsidRPr="007D3AFD">
        <w:rPr>
          <w:rFonts w:cs="Arial"/>
          <w:szCs w:val="22"/>
        </w:rPr>
        <w:t>Lekárske diagnostické zariadenie slúžiace k diagnostike a na prevenciu nádorových ochorení ženského prsníka.</w:t>
      </w:r>
    </w:p>
    <w:p w:rsidR="0029027F" w:rsidRDefault="0029027F" w:rsidP="0029027F">
      <w:pPr>
        <w:pStyle w:val="Zarkazkladnhotextu2"/>
        <w:numPr>
          <w:ilvl w:val="1"/>
          <w:numId w:val="1"/>
        </w:numPr>
        <w:spacing w:before="120"/>
        <w:ind w:left="578" w:hanging="578"/>
        <w:rPr>
          <w:rFonts w:cs="Arial"/>
        </w:rPr>
      </w:pPr>
      <w:r>
        <w:rPr>
          <w:rFonts w:cs="Arial"/>
        </w:rPr>
        <w:t xml:space="preserve">Podrobné vymedzenie predmetu zákazky tvorí časť </w:t>
      </w:r>
      <w:r>
        <w:rPr>
          <w:rFonts w:cs="Arial"/>
          <w:i/>
          <w:iCs/>
        </w:rPr>
        <w:t xml:space="preserve">B.1 Opis predmetu zákazky </w:t>
      </w:r>
      <w:r>
        <w:rPr>
          <w:rFonts w:cs="Arial"/>
          <w:iCs/>
        </w:rPr>
        <w:t>týchto súťažných podkladov</w:t>
      </w:r>
      <w:r>
        <w:rPr>
          <w:rFonts w:cs="Arial"/>
        </w:rPr>
        <w:t>.</w:t>
      </w:r>
    </w:p>
    <w:p w:rsidR="0029027F" w:rsidRDefault="0029027F" w:rsidP="0029027F">
      <w:pPr>
        <w:jc w:val="both"/>
        <w:rPr>
          <w:rFonts w:cs="Arial"/>
          <w:szCs w:val="22"/>
        </w:rPr>
      </w:pPr>
    </w:p>
    <w:p w:rsidR="0029027F" w:rsidRDefault="0029027F" w:rsidP="0029027F">
      <w:pPr>
        <w:jc w:val="both"/>
        <w:rPr>
          <w:rFonts w:cs="Arial"/>
          <w:szCs w:val="22"/>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29027F" w:rsidRDefault="0029027F" w:rsidP="0029027F">
      <w:pPr>
        <w:pStyle w:val="Zarkazkladnhotextu2"/>
        <w:numPr>
          <w:ilvl w:val="1"/>
          <w:numId w:val="1"/>
        </w:numPr>
        <w:rPr>
          <w:rFonts w:cs="Arial"/>
        </w:rPr>
      </w:pPr>
      <w:r>
        <w:rPr>
          <w:rFonts w:cs="Arial"/>
        </w:rPr>
        <w:t xml:space="preserve">Predmet zákazky bude financovaný z prevádzkových zdrojov verejného obstarávateľa  </w:t>
      </w:r>
      <w:bookmarkStart w:id="20" w:name="financovanie"/>
      <w:bookmarkEnd w:id="20"/>
      <w:r>
        <w:rPr>
          <w:rFonts w:cs="Arial"/>
        </w:rPr>
        <w:t xml:space="preserve"> </w:t>
      </w:r>
    </w:p>
    <w:p w:rsidR="0029027F" w:rsidRDefault="0029027F" w:rsidP="0029027F">
      <w:pPr>
        <w:jc w:val="both"/>
        <w:rPr>
          <w:rFonts w:cs="Arial"/>
          <w:szCs w:val="26"/>
          <w:highlight w:val="lightGray"/>
        </w:rPr>
      </w:pPr>
    </w:p>
    <w:p w:rsidR="0029027F" w:rsidRDefault="0029027F" w:rsidP="0029027F">
      <w:pPr>
        <w:jc w:val="both"/>
        <w:rPr>
          <w:rFonts w:cs="Arial"/>
          <w:szCs w:val="26"/>
          <w:highlight w:val="lightGray"/>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 xml:space="preserve"> Druh zákazky</w:t>
      </w:r>
    </w:p>
    <w:p w:rsidR="0029027F" w:rsidRDefault="0029027F" w:rsidP="0029027F">
      <w:pPr>
        <w:numPr>
          <w:ilvl w:val="1"/>
          <w:numId w:val="1"/>
        </w:numPr>
        <w:jc w:val="both"/>
        <w:rPr>
          <w:rFonts w:cs="Arial"/>
        </w:rPr>
      </w:pPr>
      <w:r>
        <w:rPr>
          <w:rFonts w:cs="Arial"/>
          <w:szCs w:val="20"/>
        </w:rPr>
        <w:t>Výsledkom verejného obstarávania bude</w:t>
      </w:r>
      <w:r>
        <w:rPr>
          <w:rFonts w:cs="Arial"/>
          <w:szCs w:val="18"/>
        </w:rPr>
        <w:t xml:space="preserve">  </w:t>
      </w:r>
      <w:bookmarkStart w:id="21" w:name="typ_zmluvy"/>
      <w:r>
        <w:t>zadanie zákazky</w:t>
      </w:r>
      <w:bookmarkEnd w:id="21"/>
      <w:r>
        <w:rPr>
          <w:rFonts w:cs="Arial"/>
          <w:szCs w:val="18"/>
        </w:rPr>
        <w:t xml:space="preserve"> na </w:t>
      </w:r>
      <w:bookmarkStart w:id="22" w:name="verejna_zmluva"/>
      <w:r>
        <w:t>dodanie tovaru - kúpa</w:t>
      </w:r>
      <w:bookmarkEnd w:id="22"/>
      <w:r>
        <w:rPr>
          <w:rFonts w:cs="Arial"/>
          <w:szCs w:val="18"/>
        </w:rPr>
        <w:t>.</w:t>
      </w:r>
    </w:p>
    <w:p w:rsidR="0029027F" w:rsidRDefault="0029027F" w:rsidP="0029027F">
      <w:pPr>
        <w:numPr>
          <w:ilvl w:val="1"/>
          <w:numId w:val="1"/>
        </w:numPr>
        <w:tabs>
          <w:tab w:val="clear" w:pos="576"/>
          <w:tab w:val="num" w:pos="540"/>
        </w:tabs>
        <w:spacing w:before="120"/>
        <w:ind w:left="578" w:hanging="578"/>
        <w:jc w:val="both"/>
        <w:rPr>
          <w:rFonts w:cs="Arial"/>
        </w:rPr>
      </w:pPr>
      <w:r>
        <w:rPr>
          <w:rFonts w:cs="Arial"/>
        </w:rPr>
        <w:t xml:space="preserve">Podrobné vymedzenie záväzných zmluvných podmienok pre plnenie požadovaného predmetu zákazky tvoria časti </w:t>
      </w:r>
      <w:r>
        <w:rPr>
          <w:rFonts w:cs="Arial"/>
          <w:i/>
          <w:iCs/>
        </w:rPr>
        <w:t xml:space="preserve">B.1 Opis predmetu zákazky, B.2 Spôsob určenia ceny a B.3 Obchodné podmienky </w:t>
      </w:r>
      <w:r>
        <w:rPr>
          <w:rFonts w:cs="Arial"/>
        </w:rPr>
        <w:t xml:space="preserve">týchto súťažných podkladov. </w:t>
      </w:r>
    </w:p>
    <w:p w:rsidR="0029027F" w:rsidRDefault="0029027F" w:rsidP="0029027F">
      <w:pPr>
        <w:jc w:val="both"/>
        <w:rPr>
          <w:rFonts w:cs="Arial"/>
          <w:szCs w:val="20"/>
          <w:highlight w:val="darkGray"/>
        </w:rPr>
      </w:pPr>
    </w:p>
    <w:p w:rsidR="0029027F" w:rsidRDefault="0029027F" w:rsidP="0029027F">
      <w:pPr>
        <w:jc w:val="both"/>
        <w:rPr>
          <w:rFonts w:cs="Arial"/>
          <w:sz w:val="20"/>
          <w:szCs w:val="20"/>
          <w:highlight w:val="darkGray"/>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 xml:space="preserve"> Miesto, termín a spôsob plnenia</w:t>
      </w:r>
    </w:p>
    <w:p w:rsidR="0029027F" w:rsidRDefault="0029027F" w:rsidP="0029027F">
      <w:pPr>
        <w:numPr>
          <w:ilvl w:val="1"/>
          <w:numId w:val="1"/>
        </w:numPr>
        <w:tabs>
          <w:tab w:val="num" w:pos="540"/>
        </w:tabs>
        <w:ind w:left="540" w:hanging="540"/>
        <w:jc w:val="both"/>
        <w:rPr>
          <w:rFonts w:cs="Arial"/>
        </w:rPr>
      </w:pPr>
      <w:r>
        <w:rPr>
          <w:rFonts w:cs="Arial"/>
        </w:rPr>
        <w:t xml:space="preserve">Miestom plnenia predmetu zákazky je: </w:t>
      </w:r>
      <w:bookmarkStart w:id="23" w:name="miesto_dodania"/>
      <w:bookmarkEnd w:id="23"/>
      <w:r>
        <w:rPr>
          <w:rFonts w:cs="Arial"/>
        </w:rPr>
        <w:t xml:space="preserve">UVN SNP Ružomberok-FN ul.gen.M.Vesela 21, 034 26  Ružomberok </w:t>
      </w:r>
    </w:p>
    <w:p w:rsidR="0029027F" w:rsidRPr="00D36C38" w:rsidRDefault="0029027F" w:rsidP="0029027F">
      <w:pPr>
        <w:numPr>
          <w:ilvl w:val="1"/>
          <w:numId w:val="1"/>
        </w:numPr>
        <w:tabs>
          <w:tab w:val="num" w:pos="540"/>
        </w:tabs>
        <w:spacing w:before="120"/>
        <w:ind w:left="539" w:hanging="539"/>
        <w:jc w:val="both"/>
        <w:rPr>
          <w:rFonts w:cs="Arial"/>
          <w:b/>
        </w:rPr>
      </w:pPr>
      <w:r>
        <w:rPr>
          <w:rFonts w:cs="Arial"/>
        </w:rPr>
        <w:t>Trvanie zmluvy alebo lehota na ukončenie plnenia je do</w:t>
      </w:r>
      <w:r w:rsidR="008A031F">
        <w:rPr>
          <w:rFonts w:cs="Arial"/>
        </w:rPr>
        <w:t xml:space="preserve"> </w:t>
      </w:r>
      <w:r w:rsidR="00B87781">
        <w:rPr>
          <w:rFonts w:cs="Arial"/>
          <w:b/>
        </w:rPr>
        <w:t>14 dní</w:t>
      </w:r>
      <w:r w:rsidR="00370A57" w:rsidRPr="00D36C38">
        <w:rPr>
          <w:rFonts w:cs="Arial"/>
          <w:b/>
        </w:rPr>
        <w:t xml:space="preserve"> od po</w:t>
      </w:r>
      <w:r w:rsidR="00D36C38" w:rsidRPr="00D36C38">
        <w:rPr>
          <w:rFonts w:cs="Arial"/>
          <w:b/>
        </w:rPr>
        <w:t>d</w:t>
      </w:r>
      <w:r w:rsidR="00370A57" w:rsidRPr="00D36C38">
        <w:rPr>
          <w:rFonts w:cs="Arial"/>
          <w:b/>
        </w:rPr>
        <w:t>pisu zmluvy</w:t>
      </w:r>
      <w:r w:rsidR="007F65C8" w:rsidRPr="00D36C38">
        <w:rPr>
          <w:rFonts w:cs="Arial"/>
          <w:b/>
        </w:rPr>
        <w:t>.</w:t>
      </w:r>
    </w:p>
    <w:p w:rsidR="0029027F" w:rsidRDefault="0029027F" w:rsidP="0029027F">
      <w:pPr>
        <w:numPr>
          <w:ilvl w:val="1"/>
          <w:numId w:val="1"/>
        </w:numPr>
        <w:tabs>
          <w:tab w:val="num" w:pos="540"/>
        </w:tabs>
        <w:spacing w:before="120"/>
        <w:ind w:left="539" w:hanging="539"/>
        <w:jc w:val="both"/>
        <w:rPr>
          <w:rFonts w:cs="Arial"/>
        </w:rPr>
      </w:pPr>
      <w:r>
        <w:rPr>
          <w:rFonts w:cs="Arial"/>
        </w:rPr>
        <w:t xml:space="preserve">Predmet zákazky bude plnený spôsobom podľa obchodných podmienok uvedených v časti </w:t>
      </w:r>
      <w:r>
        <w:rPr>
          <w:rFonts w:cs="Arial"/>
          <w:i/>
          <w:iCs/>
        </w:rPr>
        <w:t xml:space="preserve">B.3 Obchodné podmienky </w:t>
      </w:r>
      <w:r>
        <w:rPr>
          <w:rFonts w:cs="Arial"/>
        </w:rPr>
        <w:t>týchto súťažných podkladov.</w:t>
      </w:r>
    </w:p>
    <w:p w:rsidR="0029027F" w:rsidRDefault="0029027F" w:rsidP="0029027F">
      <w:pPr>
        <w:tabs>
          <w:tab w:val="num" w:pos="576"/>
        </w:tabs>
        <w:jc w:val="both"/>
        <w:rPr>
          <w:rFonts w:cs="Arial"/>
          <w:szCs w:val="22"/>
        </w:rPr>
      </w:pPr>
    </w:p>
    <w:p w:rsidR="0029027F" w:rsidRDefault="0029027F" w:rsidP="0029027F">
      <w:pPr>
        <w:jc w:val="both"/>
        <w:rPr>
          <w:rFonts w:cs="Arial"/>
          <w:szCs w:val="22"/>
        </w:rPr>
      </w:pPr>
    </w:p>
    <w:p w:rsidR="0029027F" w:rsidRDefault="0029027F" w:rsidP="0029027F">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29027F" w:rsidRPr="008A031F" w:rsidRDefault="0029027F" w:rsidP="0029027F">
      <w:pPr>
        <w:tabs>
          <w:tab w:val="num" w:pos="576"/>
        </w:tabs>
        <w:ind w:left="180"/>
        <w:jc w:val="both"/>
        <w:rPr>
          <w:rFonts w:cs="Arial"/>
        </w:rPr>
      </w:pPr>
      <w:r>
        <w:rPr>
          <w:rFonts w:cs="Arial"/>
        </w:rPr>
        <w:tab/>
      </w:r>
      <w:r w:rsidRPr="008A031F">
        <w:rPr>
          <w:rFonts w:cs="Arial"/>
        </w:rPr>
        <w:t>Neumožňuje sa predložiť variantné riešenie. Ak súčasťou ponuky bude aj variantné riešenie, variantné riešenie nebude zaradené do vyhodnocovania a bude sa naň hľadieť, akoby nebolo predložené.</w:t>
      </w:r>
    </w:p>
    <w:p w:rsidR="0029027F" w:rsidRPr="008A031F" w:rsidRDefault="0029027F" w:rsidP="0029027F">
      <w:pPr>
        <w:tabs>
          <w:tab w:val="num" w:pos="576"/>
        </w:tabs>
        <w:jc w:val="both"/>
        <w:rPr>
          <w:rFonts w:cs="Arial"/>
        </w:rPr>
      </w:pPr>
    </w:p>
    <w:p w:rsidR="0029027F" w:rsidRDefault="0029027F" w:rsidP="0029027F">
      <w:pPr>
        <w:jc w:val="both"/>
        <w:rPr>
          <w:rFonts w:cs="Arial"/>
          <w:szCs w:val="22"/>
        </w:rPr>
      </w:pPr>
    </w:p>
    <w:p w:rsidR="0029027F" w:rsidRDefault="0029027F" w:rsidP="0029027F">
      <w:pPr>
        <w:pStyle w:val="Nadpis6"/>
        <w:numPr>
          <w:ilvl w:val="0"/>
          <w:numId w:val="1"/>
        </w:numPr>
        <w:spacing w:line="360" w:lineRule="auto"/>
        <w:rPr>
          <w:rFonts w:cs="Arial"/>
          <w:sz w:val="24"/>
          <w:szCs w:val="26"/>
        </w:rPr>
      </w:pPr>
      <w:r>
        <w:rPr>
          <w:rFonts w:cs="Arial"/>
          <w:sz w:val="24"/>
        </w:rPr>
        <w:t xml:space="preserve"> Platnosť </w:t>
      </w:r>
      <w:r>
        <w:rPr>
          <w:rFonts w:cs="Arial"/>
          <w:sz w:val="24"/>
          <w:szCs w:val="26"/>
        </w:rPr>
        <w:t>ponuky</w:t>
      </w:r>
    </w:p>
    <w:p w:rsidR="0029027F" w:rsidRDefault="0029027F" w:rsidP="0029027F">
      <w:pPr>
        <w:numPr>
          <w:ilvl w:val="1"/>
          <w:numId w:val="1"/>
        </w:numPr>
        <w:jc w:val="both"/>
        <w:rPr>
          <w:rFonts w:cs="Arial"/>
        </w:rPr>
      </w:pPr>
      <w:r>
        <w:rPr>
          <w:rFonts w:cs="Arial"/>
        </w:rPr>
        <w:t xml:space="preserve">Ponuky zostávajú platné počas lehoty viazanosti ponúk. Lehota viazanosti ponúk je stanovená do </w:t>
      </w:r>
      <w:bookmarkStart w:id="24" w:name="lehota_viazanosti"/>
      <w:r w:rsidRPr="007F65C8">
        <w:rPr>
          <w:b/>
        </w:rPr>
        <w:t>31.0</w:t>
      </w:r>
      <w:r w:rsidR="007F65C8" w:rsidRPr="007F65C8">
        <w:rPr>
          <w:b/>
        </w:rPr>
        <w:t>6</w:t>
      </w:r>
      <w:r w:rsidRPr="007F65C8">
        <w:rPr>
          <w:b/>
        </w:rPr>
        <w:t>.201</w:t>
      </w:r>
      <w:bookmarkEnd w:id="24"/>
      <w:r w:rsidR="007F65C8" w:rsidRPr="007F65C8">
        <w:rPr>
          <w:b/>
        </w:rPr>
        <w:t>9</w:t>
      </w:r>
      <w:r w:rsidRPr="007F65C8">
        <w:rPr>
          <w:rFonts w:cs="Arial"/>
          <w:b/>
        </w:rPr>
        <w:t>.</w:t>
      </w:r>
      <w:r>
        <w:rPr>
          <w:rFonts w:cs="Arial"/>
        </w:rPr>
        <w:t xml:space="preserve"> V prípade potreby, vyplývajúcej najmä z aplikácie revíznych postupov, verejný obstarávateľ si vyhradzuje právo lehotu viazanosti ponúk primerane predĺžiť. </w:t>
      </w:r>
    </w:p>
    <w:p w:rsidR="0029027F" w:rsidRDefault="0029027F" w:rsidP="0029027F">
      <w:pPr>
        <w:jc w:val="both"/>
        <w:rPr>
          <w:rFonts w:cs="Arial"/>
          <w:szCs w:val="22"/>
        </w:rPr>
      </w:pPr>
    </w:p>
    <w:p w:rsidR="0029027F" w:rsidRDefault="0029027F" w:rsidP="0029027F">
      <w:pPr>
        <w:jc w:val="center"/>
        <w:rPr>
          <w:rFonts w:cs="Arial"/>
          <w:b/>
          <w:sz w:val="24"/>
          <w:szCs w:val="30"/>
        </w:rPr>
      </w:pPr>
      <w:r>
        <w:rPr>
          <w:rFonts w:cs="Arial"/>
          <w:b/>
          <w:bCs/>
          <w:sz w:val="24"/>
          <w:szCs w:val="28"/>
        </w:rPr>
        <w:t>Časť</w:t>
      </w:r>
      <w:r>
        <w:rPr>
          <w:rFonts w:cs="Arial"/>
          <w:b/>
          <w:bCs/>
          <w:sz w:val="24"/>
          <w:szCs w:val="30"/>
        </w:rPr>
        <w:t xml:space="preserve"> II. Komunikácia a </w:t>
      </w:r>
      <w:r>
        <w:rPr>
          <w:rFonts w:cs="Arial"/>
          <w:b/>
          <w:sz w:val="24"/>
          <w:szCs w:val="30"/>
        </w:rPr>
        <w:t>vysvetľovanie</w:t>
      </w:r>
    </w:p>
    <w:p w:rsidR="0029027F" w:rsidRDefault="0029027F" w:rsidP="0029027F">
      <w:pPr>
        <w:jc w:val="center"/>
        <w:rPr>
          <w:rFonts w:cs="Arial"/>
          <w:b/>
          <w:bCs/>
          <w:sz w:val="24"/>
          <w:szCs w:val="30"/>
        </w:rPr>
      </w:pPr>
    </w:p>
    <w:p w:rsidR="0029027F" w:rsidRDefault="0029027F" w:rsidP="0029027F">
      <w:pPr>
        <w:pStyle w:val="Nadpis6"/>
        <w:numPr>
          <w:ilvl w:val="0"/>
          <w:numId w:val="1"/>
        </w:numPr>
        <w:spacing w:line="360" w:lineRule="auto"/>
        <w:rPr>
          <w:rFonts w:cs="Arial"/>
          <w:sz w:val="24"/>
          <w:szCs w:val="26"/>
        </w:rPr>
      </w:pPr>
      <w:r>
        <w:rPr>
          <w:rFonts w:cs="Arial"/>
          <w:sz w:val="24"/>
        </w:rPr>
        <w:t xml:space="preserve"> </w:t>
      </w:r>
      <w:r>
        <w:rPr>
          <w:rFonts w:cs="Arial"/>
          <w:sz w:val="24"/>
          <w:szCs w:val="26"/>
        </w:rPr>
        <w:t>Komunikácia medzi verejným obstarávateľom a uchádzačmi/záujemcami</w:t>
      </w:r>
    </w:p>
    <w:p w:rsidR="0029027F" w:rsidRPr="007F65C8" w:rsidRDefault="0029027F" w:rsidP="0029027F">
      <w:pPr>
        <w:numPr>
          <w:ilvl w:val="1"/>
          <w:numId w:val="1"/>
        </w:numPr>
        <w:tabs>
          <w:tab w:val="clear" w:pos="576"/>
          <w:tab w:val="num" w:pos="540"/>
        </w:tabs>
        <w:ind w:left="540" w:hanging="540"/>
        <w:jc w:val="both"/>
        <w:rPr>
          <w:rFonts w:cs="Arial"/>
        </w:rPr>
      </w:pPr>
      <w:r w:rsidRPr="007F65C8">
        <w:rPr>
          <w:rFonts w:cs="Arial"/>
        </w:rPr>
        <w:t xml:space="preserve">Komunikácia a výmena informácií medzi verejným obstarávateľom a uchádzačmi / záujemcami </w:t>
      </w:r>
      <w:r w:rsidRPr="007F65C8">
        <w:rPr>
          <w:rFonts w:cs="Arial"/>
          <w:szCs w:val="19"/>
        </w:rPr>
        <w:t xml:space="preserve">sa bude uskutočňovať </w:t>
      </w:r>
      <w:r w:rsidRPr="007F65C8">
        <w:rPr>
          <w:rFonts w:cs="Arial"/>
        </w:rPr>
        <w:t>písomne prostredníctvom elektronických prostriedkov v zmysle § 20 zákona o verejnom obstarávaní.</w:t>
      </w:r>
    </w:p>
    <w:p w:rsidR="0029027F" w:rsidRPr="007F65C8" w:rsidRDefault="0029027F" w:rsidP="0029027F">
      <w:pPr>
        <w:numPr>
          <w:ilvl w:val="1"/>
          <w:numId w:val="1"/>
        </w:numPr>
        <w:tabs>
          <w:tab w:val="clear" w:pos="576"/>
          <w:tab w:val="num" w:pos="567"/>
        </w:tabs>
        <w:spacing w:before="120"/>
        <w:ind w:left="567" w:hanging="567"/>
        <w:jc w:val="both"/>
        <w:rPr>
          <w:rFonts w:cs="Arial"/>
        </w:rPr>
      </w:pPr>
      <w:r w:rsidRPr="007F65C8">
        <w:rPr>
          <w:rFonts w:cs="Arial"/>
        </w:rPr>
        <w:t>Komunikácia medzi verejným obstarávateľom a záujemcami/uchádzačmi sa uskutočňuje      elektronickou formou, ktorá zabezpečí trvalé zachytenie ich obsahu, prostredníctvom systému EVO dostupného na URL adrese https://evo.gov.sk/ (ďalej len „ EVO“).</w:t>
      </w:r>
    </w:p>
    <w:p w:rsidR="0029027F" w:rsidRPr="007F65C8" w:rsidRDefault="0029027F" w:rsidP="0029027F">
      <w:pPr>
        <w:numPr>
          <w:ilvl w:val="1"/>
          <w:numId w:val="1"/>
        </w:numPr>
        <w:tabs>
          <w:tab w:val="clear" w:pos="576"/>
          <w:tab w:val="num" w:pos="567"/>
        </w:tabs>
        <w:spacing w:before="120"/>
        <w:ind w:left="567" w:hanging="567"/>
        <w:jc w:val="both"/>
        <w:rPr>
          <w:rFonts w:cs="Arial"/>
        </w:rPr>
      </w:pPr>
      <w:r w:rsidRPr="007F65C8">
        <w:t>Komunikácia medzi verejným obstarávateľom a záujemcom/uchádzačom prostredníctvom komunikačného rozhrania portálu EVO vyžaduje potvrdenie elektronickým podpisom, prideleným záujemcovi pri registrácii do zákazky v EVO.</w:t>
      </w:r>
    </w:p>
    <w:p w:rsidR="0029027F" w:rsidRPr="007F65C8" w:rsidRDefault="0029027F" w:rsidP="0029027F">
      <w:pPr>
        <w:numPr>
          <w:ilvl w:val="1"/>
          <w:numId w:val="1"/>
        </w:numPr>
        <w:tabs>
          <w:tab w:val="clear" w:pos="576"/>
          <w:tab w:val="num" w:pos="567"/>
        </w:tabs>
        <w:spacing w:before="120"/>
        <w:ind w:left="567" w:hanging="567"/>
        <w:jc w:val="both"/>
        <w:rPr>
          <w:rFonts w:cs="Arial"/>
        </w:rPr>
      </w:pPr>
      <w:r w:rsidRPr="007F65C8">
        <w:rPr>
          <w:rFonts w:cs="Arial"/>
        </w:rPr>
        <w:t>Pre potreby elektronickej komunikácie je každý záujemca/uchádzač povinný zaregistrovať sa v systéme EVO na URL adrese: https://evo.gov.sk.</w:t>
      </w:r>
      <w:r w:rsidRPr="007F65C8">
        <w:t xml:space="preserve"> Záujemca o zákazku sa zaregistruje priamo v príslušnej zákazke, zverejnenej v zozname zákaziek na stránke Portálu EVO.</w:t>
      </w:r>
    </w:p>
    <w:p w:rsidR="0029027F" w:rsidRPr="007F65C8" w:rsidRDefault="0029027F" w:rsidP="0029027F">
      <w:pPr>
        <w:spacing w:before="120"/>
        <w:jc w:val="both"/>
        <w:rPr>
          <w:rFonts w:cs="Arial"/>
        </w:rPr>
      </w:pPr>
    </w:p>
    <w:p w:rsidR="0029027F" w:rsidRPr="007F65C8" w:rsidRDefault="0029027F" w:rsidP="0029027F">
      <w:pPr>
        <w:numPr>
          <w:ilvl w:val="1"/>
          <w:numId w:val="1"/>
        </w:numPr>
        <w:tabs>
          <w:tab w:val="clear" w:pos="576"/>
          <w:tab w:val="num" w:pos="540"/>
        </w:tabs>
        <w:ind w:left="540" w:hanging="540"/>
        <w:jc w:val="both"/>
        <w:rPr>
          <w:rFonts w:cs="Arial"/>
          <w:szCs w:val="20"/>
        </w:rPr>
      </w:pPr>
      <w:r w:rsidRPr="007F65C8">
        <w:t xml:space="preserve">Heslo, ktoré uchádzač uviedol pri registrácii do zákazky je povinný uchovať minimálne do uplynutia konečnej lehoty viazanosti ponúk. </w:t>
      </w:r>
    </w:p>
    <w:p w:rsidR="0029027F" w:rsidRPr="007F65C8" w:rsidRDefault="0029027F" w:rsidP="0029027F">
      <w:pPr>
        <w:numPr>
          <w:ilvl w:val="1"/>
          <w:numId w:val="1"/>
        </w:numPr>
        <w:tabs>
          <w:tab w:val="clear" w:pos="576"/>
          <w:tab w:val="num" w:pos="567"/>
        </w:tabs>
        <w:spacing w:before="120"/>
        <w:ind w:left="567" w:hanging="567"/>
        <w:jc w:val="both"/>
        <w:rPr>
          <w:rFonts w:cs="Arial"/>
        </w:rPr>
      </w:pPr>
      <w:r w:rsidRPr="007F65C8">
        <w:rPr>
          <w:rFonts w:cs="Arial"/>
        </w:rPr>
        <w:t>Súťažné podklady vrátane ich doplnení a vysvetlení sú záujemcom prístupné bezodplatne, neobmedzene, úplným a priamym prístupom na URL adrese: https://www.uvo.gov.sk..</w:t>
      </w:r>
    </w:p>
    <w:p w:rsidR="0029027F" w:rsidRPr="007F65C8" w:rsidRDefault="0029027F" w:rsidP="0029027F">
      <w:pPr>
        <w:numPr>
          <w:ilvl w:val="1"/>
          <w:numId w:val="1"/>
        </w:numPr>
        <w:tabs>
          <w:tab w:val="clear" w:pos="576"/>
          <w:tab w:val="num" w:pos="540"/>
        </w:tabs>
        <w:spacing w:before="120"/>
        <w:ind w:left="539" w:hanging="539"/>
        <w:jc w:val="both"/>
        <w:rPr>
          <w:rFonts w:cs="Arial"/>
        </w:rPr>
      </w:pPr>
      <w:r w:rsidRPr="007F65C8">
        <w:rPr>
          <w:rFonts w:cs="Arial"/>
        </w:rPr>
        <w:t>Poskytovanie vysvetlení a ďalších informácií (ďalej len „informácie“) bude verejný obstarávateľ uverejňovať aj vo svojom profile.</w:t>
      </w:r>
    </w:p>
    <w:p w:rsidR="0029027F" w:rsidRPr="007F65C8" w:rsidRDefault="0029027F" w:rsidP="0029027F">
      <w:pPr>
        <w:numPr>
          <w:ilvl w:val="1"/>
          <w:numId w:val="1"/>
        </w:numPr>
        <w:spacing w:before="120"/>
        <w:ind w:left="539" w:hanging="567"/>
        <w:jc w:val="both"/>
        <w:rPr>
          <w:rFonts w:cs="Arial"/>
          <w:color w:val="3366FF"/>
        </w:rPr>
      </w:pPr>
      <w:r w:rsidRPr="007F65C8">
        <w:rPr>
          <w:rFonts w:cs="Arial"/>
        </w:rPr>
        <w:t>Komunikácia sa bude uskutočňovať výhradne v slovenskom jazyku prípadne v českom jazyku a to písomnou formou v elektronickej podobe prostredníctvom systému EVO.</w:t>
      </w:r>
    </w:p>
    <w:p w:rsidR="0029027F" w:rsidRPr="007F65C8" w:rsidRDefault="0029027F" w:rsidP="0029027F">
      <w:pPr>
        <w:numPr>
          <w:ilvl w:val="1"/>
          <w:numId w:val="1"/>
        </w:numPr>
        <w:spacing w:before="120"/>
        <w:ind w:left="539" w:hanging="567"/>
        <w:jc w:val="both"/>
        <w:rPr>
          <w:rFonts w:cs="Arial"/>
          <w:color w:val="3366FF"/>
        </w:rPr>
      </w:pPr>
      <w:r w:rsidRPr="007F65C8">
        <w:t>Na moment doručenia dôležitých písomností medzi verejným obstarávateľom a uchádzačom/ záujemcom, najmä písomností, s ktorých doručením tento zákon spája plynutie lehôt, sa použijú primerane ustanovenia o momente doručenia do vlastných rúk podľa všeobecného predpisu o správnom konaní. V prípade komunikácie prostredníctvom systému EVO sa za deň doručenia informácie považuje deň odoslania informácie. V prípade doručovania akýchkoľvek písomností cez systém EVO, má sa za to, že deň zaslania týchto písomností, sa zároveň počíta aj za deň doručenia týchto písomností.</w:t>
      </w:r>
    </w:p>
    <w:p w:rsidR="0029027F" w:rsidRPr="008C3DD8" w:rsidRDefault="0029027F" w:rsidP="0029027F">
      <w:pPr>
        <w:numPr>
          <w:ilvl w:val="1"/>
          <w:numId w:val="1"/>
        </w:numPr>
        <w:spacing w:before="120"/>
        <w:ind w:left="539" w:hanging="567"/>
        <w:jc w:val="both"/>
        <w:rPr>
          <w:rFonts w:cs="Arial"/>
          <w:color w:val="3366FF"/>
        </w:rPr>
      </w:pPr>
      <w:r w:rsidRPr="007F65C8">
        <w:t>Verejný obstarávateľ' odporúča, aby sa záujemca a uchádzač pri práci v systéme EVO riadil min. používateľskou príručkou zverejnenou na portáli - https://www.evo.gov.sk, resp. bol vyškolený na prácu v tomto systéme, nakoľko ak sa dopustí chýb pri práci v systéme EVO, nesie za tieto plnú zodpovednosť.</w:t>
      </w:r>
    </w:p>
    <w:p w:rsidR="0029027F" w:rsidRPr="007F65C8" w:rsidRDefault="0029027F" w:rsidP="0029027F">
      <w:pPr>
        <w:numPr>
          <w:ilvl w:val="0"/>
          <w:numId w:val="1"/>
        </w:numPr>
        <w:spacing w:line="360" w:lineRule="auto"/>
        <w:jc w:val="both"/>
        <w:rPr>
          <w:rFonts w:cs="Arial"/>
          <w:b/>
          <w:bCs/>
          <w:sz w:val="24"/>
          <w:szCs w:val="26"/>
        </w:rPr>
      </w:pPr>
      <w:r w:rsidRPr="007F65C8">
        <w:rPr>
          <w:rFonts w:cs="Arial"/>
          <w:b/>
          <w:bCs/>
          <w:sz w:val="24"/>
          <w:szCs w:val="26"/>
        </w:rPr>
        <w:t xml:space="preserve"> Vysvetlenie </w:t>
      </w:r>
    </w:p>
    <w:p w:rsidR="0029027F" w:rsidRPr="007F65C8" w:rsidRDefault="0029027F" w:rsidP="0029027F">
      <w:pPr>
        <w:numPr>
          <w:ilvl w:val="1"/>
          <w:numId w:val="1"/>
        </w:numPr>
        <w:tabs>
          <w:tab w:val="clear" w:pos="576"/>
          <w:tab w:val="num" w:pos="540"/>
        </w:tabs>
        <w:ind w:left="540" w:hanging="540"/>
        <w:jc w:val="both"/>
        <w:rPr>
          <w:rFonts w:cs="Arial"/>
          <w:szCs w:val="20"/>
        </w:rPr>
      </w:pPr>
      <w:r w:rsidRPr="007F65C8">
        <w:lastRenderedPageBreak/>
        <w:t xml:space="preserve">V prípade potreby vysvetlenia informácií potrebných na vypracovanie ponuky a na preukázanie splnenia podmienok účasti uvedených v súťažných podkladoch, v oznámení o vyhlásení verejného obstarávania, alebo inej sprievodnej dokumentácii k súťažným podkladom poskytnutej verejným obstarávateľom v lehote na predkladanie ponúk, môže záujemca prostredníctvom systému EVO požiadať o ich vysvetlenie. </w:t>
      </w:r>
    </w:p>
    <w:p w:rsidR="0029027F" w:rsidRPr="007F65C8" w:rsidRDefault="0029027F" w:rsidP="0029027F">
      <w:pPr>
        <w:pStyle w:val="Odsekzoznamu"/>
      </w:pPr>
    </w:p>
    <w:p w:rsidR="0029027F" w:rsidRPr="007F65C8" w:rsidRDefault="0029027F" w:rsidP="0029027F">
      <w:pPr>
        <w:numPr>
          <w:ilvl w:val="1"/>
          <w:numId w:val="1"/>
        </w:numPr>
        <w:tabs>
          <w:tab w:val="clear" w:pos="576"/>
          <w:tab w:val="num" w:pos="540"/>
        </w:tabs>
        <w:ind w:left="540" w:hanging="540"/>
        <w:jc w:val="both"/>
        <w:rPr>
          <w:rFonts w:cs="Arial"/>
          <w:szCs w:val="20"/>
        </w:rPr>
      </w:pPr>
      <w:r w:rsidRPr="007F65C8">
        <w:t xml:space="preserve">Vysvetlenie informácií potrebných na vypracovanie ponuky a na preukázanie splnenia podmienok účasti uvedených v oznámení o vyhlásení verejného obstarávania alebo v súťažných podkladoch, poskytne verejný obstarávateľ podľa ustanovenia § 48 ZVO bezodkladne všetkým záujemcom, ktorí sú mu známi, najneskôr však šesť dní pred uplynutím lehoty na predkladanie ponúk, za predpokladu, že o vysvetlenie požiada dostatočne vopred. </w:t>
      </w:r>
    </w:p>
    <w:p w:rsidR="0029027F" w:rsidRPr="007F65C8" w:rsidRDefault="0029027F" w:rsidP="0029027F">
      <w:pPr>
        <w:pStyle w:val="Odsekzoznamu"/>
      </w:pPr>
    </w:p>
    <w:p w:rsidR="0029027F" w:rsidRPr="007F65C8" w:rsidRDefault="0029027F" w:rsidP="0029027F">
      <w:pPr>
        <w:numPr>
          <w:ilvl w:val="1"/>
          <w:numId w:val="1"/>
        </w:numPr>
        <w:tabs>
          <w:tab w:val="clear" w:pos="576"/>
          <w:tab w:val="num" w:pos="540"/>
        </w:tabs>
        <w:ind w:left="540" w:hanging="540"/>
        <w:jc w:val="both"/>
        <w:rPr>
          <w:rFonts w:cs="Arial"/>
          <w:szCs w:val="20"/>
        </w:rPr>
      </w:pPr>
      <w:r w:rsidRPr="007F65C8">
        <w:t xml:space="preserve">O odoslaní vysvetlenia budú všetci záujemcovia zaregistrovaní v systéme EVO upozornení notifikačným e-mailom systému EVO. </w:t>
      </w:r>
    </w:p>
    <w:p w:rsidR="0029027F" w:rsidRPr="007F65C8" w:rsidRDefault="0029027F" w:rsidP="0029027F">
      <w:pPr>
        <w:pStyle w:val="Odsekzoznamu"/>
      </w:pPr>
    </w:p>
    <w:p w:rsidR="0029027F" w:rsidRPr="007F65C8" w:rsidRDefault="0029027F" w:rsidP="0029027F">
      <w:pPr>
        <w:numPr>
          <w:ilvl w:val="1"/>
          <w:numId w:val="1"/>
        </w:numPr>
        <w:tabs>
          <w:tab w:val="clear" w:pos="576"/>
          <w:tab w:val="num" w:pos="540"/>
        </w:tabs>
        <w:ind w:left="540" w:hanging="540"/>
        <w:jc w:val="both"/>
        <w:rPr>
          <w:rFonts w:cs="Arial"/>
          <w:szCs w:val="20"/>
        </w:rPr>
      </w:pPr>
      <w:r w:rsidRPr="007F65C8">
        <w:t>Verejný obstarávateľ súčasne zverejní vysvetlenie alebo doplnenie informácií potrebných na vypracovanie ponuky a na preukázanie splnenia podmienok účasti uvedených v oznámení o vyhlásení verejného obstarávania, v súťažných podkladoch alebo inej sprievodnej dokumentácii v Profile verejného obstarávateľa.</w:t>
      </w:r>
    </w:p>
    <w:p w:rsidR="0029027F" w:rsidRDefault="0029027F" w:rsidP="0029027F">
      <w:pPr>
        <w:jc w:val="both"/>
        <w:rPr>
          <w:rFonts w:cs="Arial"/>
          <w:szCs w:val="20"/>
        </w:rPr>
      </w:pPr>
    </w:p>
    <w:p w:rsidR="0029027F" w:rsidRDefault="0029027F" w:rsidP="0029027F">
      <w:pPr>
        <w:jc w:val="both"/>
        <w:rPr>
          <w:rFonts w:cs="Arial"/>
          <w:sz w:val="20"/>
          <w:szCs w:val="20"/>
        </w:rPr>
      </w:pPr>
    </w:p>
    <w:p w:rsidR="0029027F" w:rsidRDefault="0029027F" w:rsidP="0029027F">
      <w:pPr>
        <w:numPr>
          <w:ilvl w:val="0"/>
          <w:numId w:val="1"/>
        </w:numPr>
        <w:spacing w:line="360" w:lineRule="auto"/>
        <w:jc w:val="both"/>
        <w:rPr>
          <w:rFonts w:cs="Arial"/>
          <w:b/>
          <w:bCs/>
          <w:sz w:val="26"/>
          <w:szCs w:val="26"/>
        </w:rPr>
      </w:pPr>
      <w:r>
        <w:rPr>
          <w:rFonts w:cs="Arial"/>
          <w:b/>
          <w:bCs/>
          <w:sz w:val="26"/>
          <w:szCs w:val="26"/>
        </w:rPr>
        <w:t xml:space="preserve"> Obhliadka miesta plnenia</w:t>
      </w:r>
    </w:p>
    <w:p w:rsidR="0029027F" w:rsidRPr="006B18CA" w:rsidRDefault="0029027F" w:rsidP="0029027F">
      <w:pPr>
        <w:tabs>
          <w:tab w:val="num" w:pos="720"/>
        </w:tabs>
        <w:ind w:left="180"/>
        <w:jc w:val="both"/>
        <w:rPr>
          <w:rFonts w:cs="Arial"/>
        </w:rPr>
      </w:pPr>
      <w:r w:rsidRPr="006B18CA">
        <w:rPr>
          <w:rFonts w:cs="Arial"/>
        </w:rPr>
        <w:tab/>
        <w:t>Obhliadka miesta plnenia nie je potrebná.</w:t>
      </w:r>
    </w:p>
    <w:p w:rsidR="0029027F" w:rsidRDefault="0029027F" w:rsidP="0029027F">
      <w:pPr>
        <w:jc w:val="both"/>
        <w:rPr>
          <w:rFonts w:cs="Arial"/>
          <w:szCs w:val="22"/>
        </w:rPr>
      </w:pPr>
    </w:p>
    <w:p w:rsidR="0029027F" w:rsidRDefault="0029027F" w:rsidP="0029027F">
      <w:pPr>
        <w:jc w:val="both"/>
        <w:rPr>
          <w:rFonts w:cs="Arial"/>
          <w:szCs w:val="22"/>
        </w:rPr>
      </w:pPr>
    </w:p>
    <w:p w:rsidR="0029027F" w:rsidRDefault="0029027F" w:rsidP="0029027F">
      <w:pPr>
        <w:jc w:val="center"/>
        <w:rPr>
          <w:rFonts w:cs="Arial"/>
          <w:b/>
          <w:sz w:val="24"/>
        </w:rPr>
      </w:pPr>
      <w:r>
        <w:rPr>
          <w:rFonts w:cs="Arial"/>
          <w:b/>
          <w:bCs/>
          <w:sz w:val="24"/>
          <w:szCs w:val="28"/>
        </w:rPr>
        <w:t xml:space="preserve">Časť III.  </w:t>
      </w:r>
      <w:r>
        <w:rPr>
          <w:rFonts w:cs="Arial"/>
          <w:b/>
          <w:sz w:val="24"/>
        </w:rPr>
        <w:t>Príprava ponuky</w:t>
      </w:r>
    </w:p>
    <w:p w:rsidR="0029027F" w:rsidRDefault="0029027F" w:rsidP="0029027F">
      <w:pPr>
        <w:jc w:val="center"/>
        <w:rPr>
          <w:rFonts w:cs="Arial"/>
          <w:b/>
          <w:bCs/>
          <w:sz w:val="24"/>
          <w:szCs w:val="28"/>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Vyhotovenie ponuky</w:t>
      </w:r>
    </w:p>
    <w:p w:rsidR="0029027F" w:rsidRPr="007F65C8" w:rsidRDefault="0029027F" w:rsidP="0029027F">
      <w:pPr>
        <w:numPr>
          <w:ilvl w:val="1"/>
          <w:numId w:val="1"/>
        </w:numPr>
        <w:jc w:val="both"/>
        <w:rPr>
          <w:rFonts w:cs="Arial"/>
          <w:bCs/>
          <w:szCs w:val="22"/>
        </w:rPr>
      </w:pPr>
      <w:r w:rsidRPr="007F65C8">
        <w:t>Ponuka vyhotovená a predložená v elektronickej forme musí byť vo formáte, ktorý zabezpečí trvalé zachytenie jej obsahu v súlade s požiadavkami, uvedenými v týchto súťažných podkladoch.</w:t>
      </w:r>
    </w:p>
    <w:p w:rsidR="0029027F" w:rsidRPr="007F65C8" w:rsidRDefault="0029027F" w:rsidP="0029027F">
      <w:pPr>
        <w:numPr>
          <w:ilvl w:val="1"/>
          <w:numId w:val="1"/>
        </w:numPr>
        <w:spacing w:before="120"/>
        <w:ind w:left="578" w:hanging="578"/>
        <w:jc w:val="both"/>
        <w:rPr>
          <w:rFonts w:cs="Arial"/>
          <w:bCs/>
          <w:szCs w:val="22"/>
        </w:rPr>
      </w:pPr>
      <w:r w:rsidRPr="007F65C8">
        <w:t>Elektronická ponuka musí byť podpísaná prostredníctvom „Sprievodného listu“ (CoverLetter.pdf) elektronickým podpisom, vygenerovaným pre danú zákazku systémom EVO pre osobu oprávnenú podpisovať ponuku v mene uchádzača.</w:t>
      </w:r>
    </w:p>
    <w:p w:rsidR="0029027F" w:rsidRPr="007F65C8" w:rsidRDefault="0029027F" w:rsidP="0029027F">
      <w:pPr>
        <w:numPr>
          <w:ilvl w:val="1"/>
          <w:numId w:val="1"/>
        </w:numPr>
        <w:spacing w:before="120"/>
        <w:ind w:left="578" w:hanging="578"/>
        <w:jc w:val="both"/>
        <w:rPr>
          <w:rFonts w:cs="Arial"/>
          <w:bCs/>
          <w:szCs w:val="22"/>
        </w:rPr>
      </w:pPr>
      <w:r w:rsidRPr="007F65C8">
        <w:t xml:space="preserve">V zmysle Výnosu MF SR č. 55/2014 Z. z. o štandardoch pre informačné systémy verejnej správy pri zverejňovaní súborov na web stránke je potrebné dodržať nasledovné formáty súborov: </w:t>
      </w:r>
    </w:p>
    <w:p w:rsidR="0029027F" w:rsidRPr="007F65C8" w:rsidRDefault="0029027F" w:rsidP="0029027F">
      <w:pPr>
        <w:spacing w:before="120"/>
        <w:ind w:left="578"/>
        <w:jc w:val="both"/>
      </w:pPr>
      <w:r w:rsidRPr="007F65C8">
        <w:sym w:font="Symbol" w:char="F0B7"/>
      </w:r>
      <w:r w:rsidRPr="007F65C8">
        <w:t xml:space="preserve"> (.pdf, .html, .htm, .xhtml, .odt, .txt, .docx) pri textových súboroch, </w:t>
      </w:r>
    </w:p>
    <w:p w:rsidR="0029027F" w:rsidRPr="007F65C8" w:rsidRDefault="0029027F" w:rsidP="0029027F">
      <w:pPr>
        <w:spacing w:before="120"/>
        <w:ind w:left="578"/>
        <w:jc w:val="both"/>
      </w:pPr>
      <w:r w:rsidRPr="007F65C8">
        <w:sym w:font="Symbol" w:char="F0B7"/>
      </w:r>
      <w:r w:rsidRPr="007F65C8">
        <w:t xml:space="preserve"> (.ods, .xlsx) výstupy pri súboroch obsahujúcich tabuľky, </w:t>
      </w:r>
    </w:p>
    <w:p w:rsidR="0029027F" w:rsidRPr="007F65C8" w:rsidRDefault="0029027F" w:rsidP="0029027F">
      <w:pPr>
        <w:spacing w:before="120"/>
        <w:ind w:left="578"/>
        <w:jc w:val="both"/>
      </w:pPr>
      <w:r w:rsidRPr="007F65C8">
        <w:sym w:font="Symbol" w:char="F0B7"/>
      </w:r>
      <w:r w:rsidRPr="007F65C8">
        <w:t xml:space="preserve"> (.zip, .tar, .gz, .tgz, .tar.gz) pre kompresiu súborov, </w:t>
      </w:r>
    </w:p>
    <w:p w:rsidR="0029027F" w:rsidRPr="007F65C8" w:rsidRDefault="0029027F" w:rsidP="0029027F">
      <w:pPr>
        <w:spacing w:before="120"/>
        <w:ind w:left="578"/>
        <w:jc w:val="both"/>
      </w:pPr>
      <w:r w:rsidRPr="007F65C8">
        <w:sym w:font="Symbol" w:char="F0B7"/>
      </w:r>
      <w:r w:rsidRPr="007F65C8">
        <w:t xml:space="preserve"> (.gif, .jpg, .jpeg, .jpe, .jfif, .jfi, jif, .tif, .fiff, .svg, .png) pri grafických súboroch. </w:t>
      </w:r>
    </w:p>
    <w:p w:rsidR="0029027F" w:rsidRDefault="0029027F" w:rsidP="0029027F">
      <w:pPr>
        <w:spacing w:before="120"/>
        <w:ind w:left="578"/>
        <w:jc w:val="both"/>
        <w:rPr>
          <w:rFonts w:cs="Arial"/>
          <w:bCs/>
          <w:szCs w:val="22"/>
        </w:rPr>
      </w:pPr>
      <w:r w:rsidRPr="007F65C8">
        <w:t>Doklady a dokumenty tvoriace obsah ponuky, požadované v týchto súťažných podkladoch verejný obstarávateľ odporúča predložiť ako súbory pdf.</w:t>
      </w:r>
    </w:p>
    <w:p w:rsidR="0029027F" w:rsidRDefault="0029027F" w:rsidP="0029027F">
      <w:pPr>
        <w:jc w:val="both"/>
        <w:rPr>
          <w:rFonts w:cs="Arial"/>
          <w:bCs/>
          <w:szCs w:val="22"/>
        </w:rPr>
      </w:pPr>
    </w:p>
    <w:p w:rsidR="0029027F" w:rsidRDefault="0029027F" w:rsidP="0029027F">
      <w:pPr>
        <w:jc w:val="both"/>
        <w:rPr>
          <w:rFonts w:cs="Arial"/>
          <w:szCs w:val="22"/>
        </w:rPr>
      </w:pPr>
    </w:p>
    <w:p w:rsidR="0029027F" w:rsidRDefault="0029027F" w:rsidP="0029027F">
      <w:pPr>
        <w:pStyle w:val="Nadpis6"/>
        <w:numPr>
          <w:ilvl w:val="0"/>
          <w:numId w:val="1"/>
        </w:numPr>
        <w:spacing w:line="360" w:lineRule="auto"/>
        <w:rPr>
          <w:rFonts w:cs="Arial"/>
          <w:sz w:val="24"/>
        </w:rPr>
      </w:pPr>
      <w:r>
        <w:rPr>
          <w:rFonts w:cs="Arial"/>
          <w:sz w:val="26"/>
          <w:szCs w:val="26"/>
        </w:rPr>
        <w:t xml:space="preserve"> </w:t>
      </w:r>
      <w:r>
        <w:rPr>
          <w:rFonts w:cs="Arial"/>
          <w:sz w:val="24"/>
        </w:rPr>
        <w:t>Obsah ponuky</w:t>
      </w:r>
    </w:p>
    <w:p w:rsidR="0029027F" w:rsidRDefault="0029027F" w:rsidP="0029027F">
      <w:pPr>
        <w:numPr>
          <w:ilvl w:val="1"/>
          <w:numId w:val="1"/>
        </w:numPr>
        <w:jc w:val="both"/>
        <w:rPr>
          <w:rFonts w:cs="Arial"/>
        </w:rPr>
      </w:pPr>
      <w:r>
        <w:rPr>
          <w:rFonts w:cs="Arial"/>
        </w:rPr>
        <w:t>Ponuka musí obsahovať:</w:t>
      </w:r>
    </w:p>
    <w:p w:rsidR="0029027F" w:rsidRPr="007F65C8" w:rsidRDefault="0029027F" w:rsidP="0029027F">
      <w:pPr>
        <w:numPr>
          <w:ilvl w:val="2"/>
          <w:numId w:val="1"/>
        </w:numPr>
        <w:tabs>
          <w:tab w:val="clear" w:pos="720"/>
          <w:tab w:val="num" w:pos="1260"/>
        </w:tabs>
        <w:spacing w:before="120"/>
        <w:ind w:left="1260"/>
        <w:jc w:val="both"/>
      </w:pPr>
      <w:r w:rsidRPr="007F65C8">
        <w:rPr>
          <w:rFonts w:cs="Arial"/>
          <w:szCs w:val="20"/>
        </w:rPr>
        <w:t xml:space="preserve">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w:t>
      </w:r>
      <w:r w:rsidRPr="007F65C8">
        <w:rPr>
          <w:rFonts w:cs="Arial"/>
          <w:szCs w:val="20"/>
        </w:rPr>
        <w:lastRenderedPageBreak/>
        <w:t>účtu; kontaktné telefónne číslo; číslo faxu; email.</w:t>
      </w:r>
      <w:r w:rsidRPr="007F65C8">
        <w:t xml:space="preserve">  </w:t>
      </w:r>
      <w:r w:rsidRPr="007F65C8">
        <w:rPr>
          <w:rFonts w:cs="Arial"/>
          <w:szCs w:val="20"/>
        </w:rPr>
        <w:t>e</w:t>
      </w:r>
      <w:r w:rsidRPr="007F65C8">
        <w:t>-mailovú adresu určenú pre elektronickú komunikáciu v elektronickej aukcii, prostredníctvom ktorej sa uchádzač bude zúčastňovať elektronickej aukcie,</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rPr>
          <w:rFonts w:cs="Arial"/>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t xml:space="preserve">doklady a dokumenty na preukázanie splnenia podmienok účasti, požadované v oznámení o vyhlásení verejného obstarávania a v časti </w:t>
      </w:r>
      <w:r w:rsidRPr="007F65C8">
        <w:rPr>
          <w:i/>
          <w:iCs/>
        </w:rPr>
        <w:t xml:space="preserve">A.2 Podmienky účasti </w:t>
      </w:r>
      <w:r w:rsidRPr="007F65C8">
        <w:rPr>
          <w:iCs/>
        </w:rPr>
        <w:t>týchto súťažných podkladov</w:t>
      </w:r>
      <w:r w:rsidRPr="007F65C8">
        <w:rPr>
          <w:i/>
          <w:iCs/>
        </w:rPr>
        <w:t>,</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rPr>
          <w:rFonts w:cs="Arial"/>
        </w:rPr>
        <w:t xml:space="preserve">doklady a dokumenty, ktorými uchádzač opíše a preukáže splnenie požiadaviek verejného obstarávateľa na predmet zákazky podľa časti </w:t>
      </w:r>
      <w:r w:rsidRPr="007F65C8">
        <w:rPr>
          <w:rFonts w:cs="Arial"/>
          <w:i/>
          <w:iCs/>
        </w:rPr>
        <w:t xml:space="preserve">B.1 Opis predmetu zákazky </w:t>
      </w:r>
      <w:r w:rsidRPr="007F65C8">
        <w:rPr>
          <w:rFonts w:cs="Arial"/>
          <w:iCs/>
        </w:rPr>
        <w:t>týchto súťažných podkladov</w:t>
      </w:r>
      <w:r w:rsidR="0085372E">
        <w:rPr>
          <w:rFonts w:cs="Arial"/>
          <w:iCs/>
        </w:rPr>
        <w:t>. Uchádzač predloží vlastný opis, v ktorom v stĺpci hodnota/charakteristika uvedie hodnoty a charakteristiky ponúkaného prístroja.</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rPr>
          <w:rFonts w:cs="Arial"/>
        </w:rPr>
        <w:t xml:space="preserve">samostatný list „Návrh uchádzača na plnenie kritérií“, na ktorom je uvedené obchodné meno uchádzača, sídlo alebo miesto podnikania alebo obvyklý pobyt uchádzača a návrh na plnenie kritérií na vyhodnotenie ponúk podľa časti </w:t>
      </w:r>
      <w:r w:rsidRPr="007F65C8">
        <w:rPr>
          <w:rFonts w:cs="Arial"/>
          <w:i/>
        </w:rPr>
        <w:t xml:space="preserve">A.3 Kritéria na vyhodnotenie ponúk a pravidlá ich uplatnenia a </w:t>
      </w:r>
      <w:r w:rsidRPr="007F65C8">
        <w:rPr>
          <w:rFonts w:cs="Arial"/>
        </w:rPr>
        <w:t>časti</w:t>
      </w:r>
      <w:r w:rsidRPr="007F65C8">
        <w:rPr>
          <w:rFonts w:cs="Arial"/>
          <w:i/>
        </w:rPr>
        <w:t xml:space="preserve"> </w:t>
      </w:r>
      <w:r w:rsidRPr="007F65C8">
        <w:rPr>
          <w:rFonts w:cs="Arial"/>
          <w:i/>
          <w:iCs/>
        </w:rPr>
        <w:t xml:space="preserve">B.2 Spôsob určenia ceny </w:t>
      </w:r>
      <w:r w:rsidRPr="007F65C8">
        <w:rPr>
          <w:rFonts w:cs="Arial"/>
          <w:iCs/>
        </w:rPr>
        <w:t>týchto súťažných podkladov,</w:t>
      </w:r>
    </w:p>
    <w:p w:rsidR="0029027F" w:rsidRPr="007F65C8" w:rsidRDefault="0029027F" w:rsidP="0029027F">
      <w:pPr>
        <w:numPr>
          <w:ilvl w:val="2"/>
          <w:numId w:val="1"/>
        </w:numPr>
        <w:tabs>
          <w:tab w:val="clear" w:pos="720"/>
          <w:tab w:val="num" w:pos="1260"/>
        </w:tabs>
        <w:spacing w:before="120"/>
        <w:ind w:left="1260"/>
        <w:jc w:val="both"/>
      </w:pPr>
      <w:r w:rsidRPr="007F65C8">
        <w:rPr>
          <w:rFonts w:cs="Arial"/>
        </w:rPr>
        <w:t xml:space="preserve">návrh zmluvy, v ktorom sú zohľadnené časti  </w:t>
      </w:r>
      <w:r w:rsidRPr="007F65C8">
        <w:rPr>
          <w:rFonts w:cs="Arial"/>
          <w:i/>
          <w:iCs/>
        </w:rPr>
        <w:t xml:space="preserve">B.1 Opis predmetu zákazky,  B.2 Spôsob určenia ceny a B.3 Obchodné podmienky - </w:t>
      </w:r>
      <w:r w:rsidRPr="007F65C8">
        <w:rPr>
          <w:rFonts w:cs="Arial"/>
          <w:szCs w:val="20"/>
        </w:rPr>
        <w:t>s vyplnenými návrhmi na plnenie kritérií určených na hodnotenie ponúk</w:t>
      </w:r>
      <w:r w:rsidRPr="007F65C8">
        <w:rPr>
          <w:rFonts w:cs="Arial"/>
        </w:rPr>
        <w:t xml:space="preserve">. Návrh zmluvy musí byť podpísaný uchádzačom alebo osobou oprávnenou konať za uchádzača, v prípade skupiny dodávateľov musí byť návrh zmluvy podpísaný každým členom skupiny alebo osobou/osobami oprávnenými konať v danej veci za člena skupiny., </w:t>
      </w:r>
    </w:p>
    <w:p w:rsidR="0029027F" w:rsidRPr="007F65C8" w:rsidRDefault="0029027F" w:rsidP="0029027F">
      <w:pPr>
        <w:numPr>
          <w:ilvl w:val="2"/>
          <w:numId w:val="1"/>
        </w:numPr>
        <w:tabs>
          <w:tab w:val="clear" w:pos="720"/>
          <w:tab w:val="num" w:pos="1260"/>
        </w:tabs>
        <w:spacing w:before="120"/>
        <w:ind w:left="1260"/>
        <w:jc w:val="both"/>
      </w:pPr>
      <w:r w:rsidRPr="007F65C8">
        <w:rPr>
          <w:rFonts w:cs="Arial"/>
        </w:rPr>
        <w:t>doklad o zložení zábezpeky,</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rPr>
          <w:rFonts w:cs="Arial"/>
          <w:szCs w:val="20"/>
        </w:rPr>
        <w:t>vyhlásenie uchádzača, že súhlasí s podmienkami zadávania verejnej súťaže určenými verejným obstarávateľom v týchto súťažných podkladoch a v ostatných dokumentoch poskytnutých v lehote na predkladanie ponúk,</w:t>
      </w:r>
    </w:p>
    <w:p w:rsidR="0029027F" w:rsidRPr="007F65C8" w:rsidRDefault="0029027F" w:rsidP="0029027F">
      <w:pPr>
        <w:numPr>
          <w:ilvl w:val="2"/>
          <w:numId w:val="1"/>
        </w:numPr>
        <w:tabs>
          <w:tab w:val="clear" w:pos="720"/>
          <w:tab w:val="num" w:pos="1260"/>
        </w:tabs>
        <w:spacing w:before="120"/>
        <w:ind w:left="1259"/>
        <w:jc w:val="both"/>
        <w:rPr>
          <w:rFonts w:cs="Arial"/>
        </w:rPr>
      </w:pPr>
      <w:r w:rsidRPr="007F65C8">
        <w:rPr>
          <w:rFonts w:cs="Arial"/>
        </w:rPr>
        <w:t>vyhlásenie uchádzača o pravdivosti a úplnosti všetkých dokladov a informácií   uvedených v ponuke.</w:t>
      </w:r>
    </w:p>
    <w:p w:rsidR="0029027F" w:rsidRPr="007F65C8" w:rsidRDefault="0029027F" w:rsidP="0029027F">
      <w:pPr>
        <w:numPr>
          <w:ilvl w:val="1"/>
          <w:numId w:val="1"/>
        </w:numPr>
        <w:spacing w:before="120"/>
        <w:jc w:val="both"/>
        <w:rPr>
          <w:rFonts w:cs="Arial"/>
          <w:color w:val="3366FF"/>
        </w:rPr>
      </w:pPr>
      <w:r w:rsidRPr="007F65C8">
        <w:t xml:space="preserve">Vložené doklady a dokumenty, u ktorých sa vyžaduje podpis, budú podpísané na originálne vyhotovenom dokumente a následne naskenované, uložené do súboru pdf. a takto vložené do systému, ak nie je v súťažných podkladoch uvedené inak. Všeobecne platí , že všetky dokumenty vložené do systému sú podpísané elektronickým podpisom, ktorý je záujemcovi pridelený pri registrácii. </w:t>
      </w:r>
    </w:p>
    <w:p w:rsidR="0029027F" w:rsidRPr="007F65C8" w:rsidRDefault="0029027F" w:rsidP="0029027F">
      <w:pPr>
        <w:numPr>
          <w:ilvl w:val="1"/>
          <w:numId w:val="1"/>
        </w:numPr>
        <w:spacing w:before="120"/>
        <w:jc w:val="both"/>
        <w:rPr>
          <w:rFonts w:cs="Arial"/>
          <w:color w:val="3366FF"/>
        </w:rPr>
      </w:pPr>
      <w:r w:rsidRPr="007F65C8">
        <w:t>Elektronická ponuka musí byť podpísaná prostredníctvom „Sprievodného listu“ (CoverLetter.pdf) elektronickým podpisom, vygenerovaním pre danú zákazku systémom EVO pre osobu oprávnenú podpisovať ponuku v mene uchádzača. Podpísaný sprievodný list obsahuje zoznam všetkých predložených dokumentov.</w:t>
      </w:r>
    </w:p>
    <w:p w:rsidR="0029027F" w:rsidRDefault="0029027F" w:rsidP="0029027F">
      <w:pPr>
        <w:jc w:val="both"/>
        <w:rPr>
          <w:rFonts w:cs="Arial"/>
          <w:szCs w:val="22"/>
        </w:rPr>
      </w:pPr>
    </w:p>
    <w:p w:rsidR="0029027F" w:rsidRDefault="0029027F" w:rsidP="0029027F">
      <w:pPr>
        <w:jc w:val="both"/>
        <w:rPr>
          <w:rFonts w:cs="Arial"/>
          <w:bCs/>
          <w:szCs w:val="22"/>
        </w:rPr>
      </w:pPr>
    </w:p>
    <w:p w:rsidR="0029027F" w:rsidRPr="007F65C8" w:rsidRDefault="0029027F" w:rsidP="0029027F">
      <w:pPr>
        <w:numPr>
          <w:ilvl w:val="0"/>
          <w:numId w:val="1"/>
        </w:numPr>
        <w:spacing w:line="360" w:lineRule="auto"/>
        <w:jc w:val="both"/>
        <w:rPr>
          <w:rFonts w:cs="Arial"/>
          <w:b/>
          <w:bCs/>
          <w:sz w:val="24"/>
          <w:szCs w:val="26"/>
        </w:rPr>
      </w:pPr>
      <w:r w:rsidRPr="007F65C8">
        <w:rPr>
          <w:rFonts w:cs="Arial"/>
          <w:b/>
          <w:bCs/>
          <w:sz w:val="24"/>
          <w:szCs w:val="26"/>
        </w:rPr>
        <w:t xml:space="preserve">Zábezpeka  </w:t>
      </w:r>
    </w:p>
    <w:p w:rsidR="0029027F" w:rsidRPr="007F65C8" w:rsidRDefault="0029027F" w:rsidP="0029027F">
      <w:pPr>
        <w:numPr>
          <w:ilvl w:val="1"/>
          <w:numId w:val="1"/>
        </w:numPr>
        <w:spacing w:before="120"/>
        <w:jc w:val="both"/>
        <w:rPr>
          <w:rFonts w:cs="Arial"/>
          <w:bCs/>
          <w:szCs w:val="22"/>
        </w:rPr>
      </w:pPr>
      <w:r w:rsidRPr="007F65C8">
        <w:rPr>
          <w:rFonts w:cs="Arial"/>
          <w:bCs/>
          <w:szCs w:val="22"/>
        </w:rPr>
        <w:t xml:space="preserve">Verejný obstarávateľ vyžaduje od uchádzačov v zmysle § 46 zákona o verejnom obstarávaní pre zabezpečenie viazanosti ich ponuky zábezpeku vo výške </w:t>
      </w:r>
      <w:bookmarkStart w:id="25" w:name="zabezpeka"/>
      <w:r w:rsidRPr="007F65C8">
        <w:rPr>
          <w:b/>
        </w:rPr>
        <w:t xml:space="preserve">9 </w:t>
      </w:r>
      <w:bookmarkEnd w:id="25"/>
      <w:r w:rsidR="007A1D17" w:rsidRPr="007F65C8">
        <w:rPr>
          <w:b/>
        </w:rPr>
        <w:t>150</w:t>
      </w:r>
      <w:r w:rsidRPr="007F65C8">
        <w:rPr>
          <w:rFonts w:cs="Arial"/>
          <w:b/>
          <w:bCs/>
          <w:szCs w:val="22"/>
        </w:rPr>
        <w:t xml:space="preserve"> EUR.</w:t>
      </w:r>
    </w:p>
    <w:p w:rsidR="0029027F" w:rsidRPr="007F65C8" w:rsidRDefault="0029027F" w:rsidP="0029027F">
      <w:pPr>
        <w:numPr>
          <w:ilvl w:val="1"/>
          <w:numId w:val="1"/>
        </w:numPr>
        <w:spacing w:before="120"/>
        <w:jc w:val="both"/>
        <w:rPr>
          <w:rFonts w:cs="Arial"/>
          <w:bCs/>
          <w:szCs w:val="22"/>
        </w:rPr>
      </w:pPr>
      <w:r w:rsidRPr="007F65C8">
        <w:rPr>
          <w:rFonts w:cs="Arial"/>
          <w:bCs/>
          <w:szCs w:val="22"/>
        </w:rPr>
        <w:t>Zábezpeka je poskytnutie bankovej záruky za uchádzača alebo zloženie finančných prostriedkov uchádzačom na účet verejného obstarávateľa v banke alebo v pobočke zahraničnej banky.</w:t>
      </w:r>
    </w:p>
    <w:p w:rsidR="0029027F" w:rsidRPr="007F65C8" w:rsidRDefault="0029027F" w:rsidP="0029027F">
      <w:pPr>
        <w:numPr>
          <w:ilvl w:val="1"/>
          <w:numId w:val="1"/>
        </w:numPr>
        <w:spacing w:before="120"/>
        <w:jc w:val="both"/>
        <w:rPr>
          <w:rFonts w:cs="Arial"/>
          <w:bCs/>
          <w:szCs w:val="22"/>
        </w:rPr>
      </w:pPr>
      <w:r w:rsidRPr="007F65C8">
        <w:rPr>
          <w:rFonts w:cs="Arial"/>
          <w:bCs/>
          <w:szCs w:val="22"/>
        </w:rPr>
        <w:t>Spôsob zloženia zábezpeky vyberie uchádzač z nasledujúcich možností:</w:t>
      </w:r>
    </w:p>
    <w:p w:rsidR="0029027F" w:rsidRPr="007F65C8" w:rsidRDefault="0029027F" w:rsidP="0029027F">
      <w:pPr>
        <w:numPr>
          <w:ilvl w:val="2"/>
          <w:numId w:val="1"/>
        </w:numPr>
        <w:spacing w:before="120"/>
        <w:jc w:val="both"/>
        <w:rPr>
          <w:rFonts w:cs="Arial"/>
          <w:bCs/>
          <w:szCs w:val="22"/>
        </w:rPr>
      </w:pPr>
      <w:r w:rsidRPr="007F65C8">
        <w:rPr>
          <w:rFonts w:cs="Arial"/>
          <w:bCs/>
          <w:szCs w:val="22"/>
        </w:rPr>
        <w:t>Poskytnutie bankovej záruky za uchádzača</w:t>
      </w:r>
    </w:p>
    <w:p w:rsidR="0029027F" w:rsidRPr="007F65C8" w:rsidRDefault="0029027F" w:rsidP="0029027F">
      <w:pPr>
        <w:numPr>
          <w:ilvl w:val="2"/>
          <w:numId w:val="1"/>
        </w:numPr>
        <w:spacing w:before="120"/>
        <w:jc w:val="both"/>
        <w:rPr>
          <w:rFonts w:cs="Arial"/>
          <w:bCs/>
          <w:szCs w:val="22"/>
        </w:rPr>
      </w:pPr>
      <w:r w:rsidRPr="007F65C8">
        <w:rPr>
          <w:rFonts w:cs="Arial"/>
          <w:bCs/>
          <w:szCs w:val="22"/>
        </w:rPr>
        <w:lastRenderedPageBreak/>
        <w:t>Zloženie finančných prostriedkov uchádzačom na účet verejného obstarávateľa</w:t>
      </w:r>
    </w:p>
    <w:p w:rsidR="0029027F" w:rsidRPr="007F65C8" w:rsidRDefault="0029027F" w:rsidP="0029027F">
      <w:pPr>
        <w:numPr>
          <w:ilvl w:val="1"/>
          <w:numId w:val="1"/>
        </w:numPr>
        <w:spacing w:before="100"/>
        <w:jc w:val="both"/>
        <w:rPr>
          <w:rFonts w:cs="Arial"/>
          <w:szCs w:val="20"/>
        </w:rPr>
      </w:pPr>
      <w:r w:rsidRPr="007F65C8">
        <w:rPr>
          <w:rFonts w:cs="Arial"/>
          <w:szCs w:val="20"/>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primerané predĺženie lehoty viazanosti ponúk.</w:t>
      </w:r>
    </w:p>
    <w:p w:rsidR="0029027F" w:rsidRPr="007F65C8" w:rsidRDefault="0029027F" w:rsidP="0029027F">
      <w:pPr>
        <w:numPr>
          <w:ilvl w:val="2"/>
          <w:numId w:val="1"/>
        </w:numPr>
        <w:tabs>
          <w:tab w:val="num" w:pos="3600"/>
          <w:tab w:val="left" w:pos="10080"/>
        </w:tabs>
        <w:spacing w:before="120"/>
        <w:jc w:val="both"/>
        <w:rPr>
          <w:rFonts w:cs="Arial"/>
          <w:szCs w:val="20"/>
        </w:rPr>
      </w:pPr>
      <w:r w:rsidRPr="007F65C8">
        <w:rPr>
          <w:rFonts w:cs="Arial"/>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29027F" w:rsidRPr="007F65C8" w:rsidRDefault="0029027F" w:rsidP="0029027F">
      <w:pPr>
        <w:numPr>
          <w:ilvl w:val="2"/>
          <w:numId w:val="1"/>
        </w:numPr>
        <w:spacing w:before="100"/>
        <w:jc w:val="both"/>
        <w:rPr>
          <w:rFonts w:cs="Arial"/>
          <w:szCs w:val="20"/>
        </w:rPr>
      </w:pPr>
      <w:r w:rsidRPr="007F65C8">
        <w:rPr>
          <w:rFonts w:cs="Arial"/>
          <w:szCs w:val="20"/>
        </w:rPr>
        <w:t xml:space="preserve">Záručná listina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Ak záručná listina nebude súčasťou ponuky alebo nebude spĺňať určené podmienky, bude uchádzač z procesu verejného obstarávania vylúčený podľa § 53 ods. 5 písm. a) zákona o verejnom obstarávaní. </w:t>
      </w:r>
    </w:p>
    <w:p w:rsidR="0029027F" w:rsidRPr="007F65C8" w:rsidRDefault="0029027F" w:rsidP="0029027F">
      <w:pPr>
        <w:numPr>
          <w:ilvl w:val="1"/>
          <w:numId w:val="1"/>
        </w:numPr>
        <w:tabs>
          <w:tab w:val="left" w:pos="1260"/>
        </w:tabs>
        <w:spacing w:before="100"/>
        <w:jc w:val="both"/>
        <w:rPr>
          <w:rFonts w:cs="Arial"/>
          <w:szCs w:val="20"/>
        </w:rPr>
      </w:pPr>
      <w:r w:rsidRPr="007F65C8">
        <w:rPr>
          <w:rFonts w:cs="Arial"/>
          <w:szCs w:val="20"/>
        </w:rPr>
        <w:t>Zloženie finančných prostriedkov na bankový účet verejného obstarávateľa</w:t>
      </w:r>
    </w:p>
    <w:p w:rsidR="0029027F" w:rsidRPr="0085372E" w:rsidRDefault="0029027F" w:rsidP="0029027F">
      <w:pPr>
        <w:rPr>
          <w:rFonts w:cs="Arial"/>
          <w:b/>
          <w:szCs w:val="20"/>
        </w:rPr>
      </w:pPr>
      <w:r w:rsidRPr="007F65C8">
        <w:rPr>
          <w:rFonts w:cs="Arial"/>
          <w:szCs w:val="20"/>
        </w:rPr>
        <w:t xml:space="preserve">Finančné prostriedky v stanovenej výške musia byť zložené na účet verejného obstarávateľa vedeného v banke: </w:t>
      </w:r>
      <w:bookmarkStart w:id="26" w:name="ROB_banka"/>
      <w:bookmarkEnd w:id="26"/>
      <w:r w:rsidRPr="007F65C8">
        <w:rPr>
          <w:rFonts w:cs="Arial"/>
          <w:szCs w:val="20"/>
        </w:rPr>
        <w:t xml:space="preserve">, číslo účtu:  </w:t>
      </w:r>
      <w:r w:rsidRPr="007F65C8">
        <w:rPr>
          <w:rFonts w:eastAsia="Calibri" w:cs="Arial"/>
          <w:b/>
          <w:bCs/>
        </w:rPr>
        <w:t xml:space="preserve">SK64 8180 0000 0070 0030 1622 </w:t>
      </w:r>
      <w:r w:rsidRPr="007F65C8">
        <w:rPr>
          <w:rFonts w:cs="Arial"/>
          <w:szCs w:val="20"/>
        </w:rPr>
        <w:t xml:space="preserve">s uvedením </w:t>
      </w:r>
      <w:r w:rsidRPr="0085372E">
        <w:rPr>
          <w:rFonts w:cs="Arial"/>
          <w:b/>
          <w:szCs w:val="20"/>
        </w:rPr>
        <w:t xml:space="preserve">variabilného symbolu </w:t>
      </w:r>
      <w:r w:rsidR="0085372E" w:rsidRPr="0085372E">
        <w:rPr>
          <w:rFonts w:cs="Arial"/>
          <w:b/>
          <w:szCs w:val="20"/>
        </w:rPr>
        <w:t>17263</w:t>
      </w:r>
      <w:r w:rsidRPr="0085372E">
        <w:rPr>
          <w:rFonts w:cs="Arial"/>
          <w:b/>
          <w:szCs w:val="20"/>
        </w:rPr>
        <w:t>.</w:t>
      </w:r>
    </w:p>
    <w:p w:rsidR="0029027F" w:rsidRPr="007F65C8" w:rsidRDefault="0029027F" w:rsidP="0029027F">
      <w:pPr>
        <w:numPr>
          <w:ilvl w:val="2"/>
          <w:numId w:val="1"/>
        </w:numPr>
        <w:tabs>
          <w:tab w:val="left" w:pos="1440"/>
          <w:tab w:val="right" w:leader="dot" w:pos="10034"/>
        </w:tabs>
        <w:spacing w:before="100"/>
        <w:jc w:val="both"/>
        <w:rPr>
          <w:rFonts w:cs="Arial"/>
          <w:szCs w:val="20"/>
        </w:rPr>
      </w:pPr>
      <w:r w:rsidRPr="007F65C8">
        <w:rPr>
          <w:rFonts w:cs="Arial"/>
          <w:szCs w:val="20"/>
        </w:rPr>
        <w:t xml:space="preserve">Finančné prostriedky musia byť pripísané na účte verejného obstarávateľa najneskôr v momente uplynutia lehoty na predkladanie ponúk. </w:t>
      </w:r>
    </w:p>
    <w:p w:rsidR="0029027F" w:rsidRPr="007F65C8" w:rsidRDefault="0029027F" w:rsidP="0029027F">
      <w:pPr>
        <w:numPr>
          <w:ilvl w:val="2"/>
          <w:numId w:val="1"/>
        </w:numPr>
        <w:spacing w:before="100"/>
        <w:jc w:val="both"/>
        <w:rPr>
          <w:rFonts w:cs="Arial"/>
          <w:szCs w:val="20"/>
        </w:rPr>
      </w:pPr>
      <w:r w:rsidRPr="007F65C8">
        <w:rPr>
          <w:rFonts w:cs="Arial"/>
          <w:szCs w:val="20"/>
        </w:rPr>
        <w:t>Ak finančné prostriedky nebudú zložené a pripísané na účte verejného obstarávateľa podľa určených podmienok, bude uchádzač z procesu verejného obstarávania vylúčený podľa § 53 ods. 5 písm. a) zákona o verejnom obstarávaní .</w:t>
      </w:r>
    </w:p>
    <w:p w:rsidR="0029027F" w:rsidRPr="007F65C8" w:rsidRDefault="0029027F" w:rsidP="0029027F">
      <w:pPr>
        <w:numPr>
          <w:ilvl w:val="2"/>
          <w:numId w:val="1"/>
        </w:numPr>
        <w:tabs>
          <w:tab w:val="left" w:pos="1440"/>
          <w:tab w:val="right" w:leader="dot" w:pos="10034"/>
        </w:tabs>
        <w:spacing w:before="100"/>
        <w:jc w:val="both"/>
        <w:rPr>
          <w:rFonts w:cs="Arial"/>
          <w:szCs w:val="20"/>
        </w:rPr>
      </w:pPr>
      <w:r w:rsidRPr="007F65C8">
        <w:rPr>
          <w:rFonts w:cs="Arial"/>
          <w:szCs w:val="20"/>
        </w:rPr>
        <w:t>Doba platnosti zábezpeky ponuky poskytnutej zložením finančných prostriedkov na účet verejného obstarávateľa trvá do uplynutia lehoty viazanosti ponúk, resp. do uplynutia primerane predĺženej lehoty viazanosti ponúk.</w:t>
      </w:r>
    </w:p>
    <w:p w:rsidR="0029027F" w:rsidRPr="007F65C8" w:rsidRDefault="0029027F" w:rsidP="0029027F">
      <w:pPr>
        <w:numPr>
          <w:ilvl w:val="2"/>
          <w:numId w:val="1"/>
        </w:numPr>
        <w:spacing w:before="100"/>
        <w:jc w:val="both"/>
        <w:rPr>
          <w:rFonts w:cs="Arial"/>
          <w:szCs w:val="20"/>
        </w:rPr>
      </w:pPr>
      <w:r w:rsidRPr="007F65C8">
        <w:rPr>
          <w:rFonts w:cs="Arial"/>
          <w:szCs w:val="20"/>
        </w:rPr>
        <w:t>Zábezpeku zloženú na účet v banke verejný obstarávateľ vráti uchádzačom aj s úrokmi, ak im ich táto banka poskytuje.</w:t>
      </w:r>
    </w:p>
    <w:p w:rsidR="0029027F" w:rsidRPr="007F65C8" w:rsidRDefault="0029027F" w:rsidP="0029027F">
      <w:pPr>
        <w:numPr>
          <w:ilvl w:val="1"/>
          <w:numId w:val="1"/>
        </w:numPr>
        <w:spacing w:before="100"/>
        <w:jc w:val="both"/>
        <w:rPr>
          <w:rFonts w:cs="Arial"/>
          <w:szCs w:val="20"/>
        </w:rPr>
      </w:pPr>
      <w:r w:rsidRPr="007F65C8">
        <w:rPr>
          <w:rFonts w:cs="Arial"/>
          <w:szCs w:val="20"/>
        </w:rPr>
        <w:t>Zábezpeka prepadne v prospech verejného obstarávateľa, ak uchádzač odstúpi od svojej ponuky v lehote viazanosti alebo neposkytne súčinnosť aebo odmietne uzavrieť zmluvu.</w:t>
      </w:r>
    </w:p>
    <w:p w:rsidR="0029027F" w:rsidRPr="007F65C8" w:rsidRDefault="0029027F" w:rsidP="0029027F">
      <w:pPr>
        <w:numPr>
          <w:ilvl w:val="1"/>
          <w:numId w:val="1"/>
        </w:numPr>
        <w:tabs>
          <w:tab w:val="num" w:pos="1080"/>
        </w:tabs>
        <w:spacing w:before="200"/>
        <w:jc w:val="both"/>
        <w:rPr>
          <w:rFonts w:cs="Arial"/>
          <w:szCs w:val="20"/>
        </w:rPr>
      </w:pPr>
      <w:r w:rsidRPr="007F65C8">
        <w:rPr>
          <w:rFonts w:cs="Arial"/>
          <w:szCs w:val="20"/>
        </w:rPr>
        <w:t>Verejný obstarávateľ uvoľní alebo vráti uchádzačovi zábezpeku do siedmich dní odo dňa márneho uplynutia lehoty na doručenie námietky, ak bol uchádzač vylúčený z verejného obstarávania alebo ak verejný obstarávateľ zruší postup zadávania zákazky.</w:t>
      </w:r>
    </w:p>
    <w:p w:rsidR="0029027F" w:rsidRPr="007F65C8" w:rsidRDefault="0029027F" w:rsidP="0029027F">
      <w:pPr>
        <w:numPr>
          <w:ilvl w:val="1"/>
          <w:numId w:val="1"/>
        </w:numPr>
        <w:tabs>
          <w:tab w:val="num" w:pos="1080"/>
        </w:tabs>
        <w:spacing w:before="200"/>
        <w:jc w:val="both"/>
        <w:rPr>
          <w:rFonts w:cs="Arial"/>
          <w:szCs w:val="20"/>
        </w:rPr>
      </w:pPr>
      <w:r w:rsidRPr="007F65C8">
        <w:rPr>
          <w:rFonts w:cs="Arial"/>
          <w:szCs w:val="20"/>
        </w:rPr>
        <w:t>Verejný obstarávateľ uvoľní alebo vráti uchádzačovi zábezpeku do siedmich dní odo dňa uzavretia zmluvy.</w:t>
      </w:r>
    </w:p>
    <w:p w:rsidR="0029027F" w:rsidRPr="008C3DD8" w:rsidRDefault="0029027F" w:rsidP="008C3DD8">
      <w:pPr>
        <w:numPr>
          <w:ilvl w:val="1"/>
          <w:numId w:val="1"/>
        </w:numPr>
        <w:tabs>
          <w:tab w:val="num" w:pos="1080"/>
        </w:tabs>
        <w:spacing w:before="200"/>
        <w:jc w:val="both"/>
        <w:rPr>
          <w:rFonts w:cs="Arial"/>
          <w:szCs w:val="20"/>
        </w:rPr>
      </w:pPr>
      <w:r w:rsidRPr="007F65C8">
        <w:rPr>
          <w:rFonts w:cs="Arial"/>
          <w:szCs w:val="20"/>
        </w:rPr>
        <w:t>V prípade predĺženia lehoty viazanosti ponúk zábezpeka ponúk naďalej zabezpečuje viazanosť ponúk uchádzačov až do uplynutia takto primerane predĺženej lehoty viazanosti ponúk.</w:t>
      </w:r>
    </w:p>
    <w:p w:rsidR="0029027F" w:rsidRDefault="0029027F" w:rsidP="0029027F">
      <w:pPr>
        <w:spacing w:before="120"/>
        <w:jc w:val="both"/>
        <w:rPr>
          <w:rFonts w:cs="Arial"/>
          <w:bCs/>
          <w:szCs w:val="22"/>
        </w:rPr>
      </w:pPr>
    </w:p>
    <w:p w:rsidR="0029027F" w:rsidRDefault="0029027F" w:rsidP="0029027F">
      <w:pPr>
        <w:numPr>
          <w:ilvl w:val="0"/>
          <w:numId w:val="1"/>
        </w:numPr>
        <w:spacing w:line="360" w:lineRule="auto"/>
        <w:jc w:val="both"/>
        <w:rPr>
          <w:rFonts w:cs="Arial"/>
          <w:b/>
          <w:bCs/>
          <w:sz w:val="24"/>
          <w:szCs w:val="26"/>
        </w:rPr>
      </w:pPr>
      <w:r>
        <w:rPr>
          <w:rFonts w:cs="Arial"/>
          <w:b/>
          <w:bCs/>
          <w:sz w:val="24"/>
          <w:szCs w:val="26"/>
        </w:rPr>
        <w:t>Jazyk ponuky</w:t>
      </w:r>
    </w:p>
    <w:p w:rsidR="0029027F" w:rsidRDefault="0029027F" w:rsidP="0029027F">
      <w:pPr>
        <w:numPr>
          <w:ilvl w:val="1"/>
          <w:numId w:val="1"/>
        </w:numPr>
        <w:jc w:val="both"/>
        <w:rPr>
          <w:rFonts w:cs="Arial"/>
          <w:sz w:val="20"/>
          <w:szCs w:val="20"/>
        </w:rPr>
      </w:pPr>
      <w:r>
        <w:rPr>
          <w:rFonts w:cs="Arial"/>
        </w:rPr>
        <w:lastRenderedPageBreak/>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29027F" w:rsidRDefault="0029027F" w:rsidP="0029027F">
      <w:pPr>
        <w:jc w:val="both"/>
        <w:rPr>
          <w:rFonts w:cs="Arial"/>
          <w:szCs w:val="22"/>
        </w:rPr>
      </w:pPr>
    </w:p>
    <w:p w:rsidR="0029027F" w:rsidRDefault="0029027F" w:rsidP="0029027F">
      <w:pPr>
        <w:jc w:val="both"/>
        <w:rPr>
          <w:rFonts w:cs="Arial"/>
          <w:szCs w:val="22"/>
        </w:rPr>
      </w:pPr>
    </w:p>
    <w:p w:rsidR="0029027F" w:rsidRDefault="0029027F" w:rsidP="0029027F">
      <w:pPr>
        <w:pStyle w:val="Nadpis7"/>
        <w:numPr>
          <w:ilvl w:val="0"/>
          <w:numId w:val="1"/>
        </w:numPr>
        <w:rPr>
          <w:rFonts w:cs="Arial"/>
          <w:sz w:val="24"/>
          <w:szCs w:val="26"/>
          <w:u w:val="none"/>
        </w:rPr>
      </w:pPr>
      <w:r>
        <w:rPr>
          <w:rFonts w:cs="Arial"/>
          <w:sz w:val="24"/>
          <w:szCs w:val="26"/>
          <w:u w:val="none"/>
        </w:rPr>
        <w:t xml:space="preserve"> Mena a ceny uvádzané v ponuke</w:t>
      </w:r>
    </w:p>
    <w:p w:rsidR="0029027F" w:rsidRDefault="0029027F" w:rsidP="0029027F">
      <w:pPr>
        <w:numPr>
          <w:ilvl w:val="1"/>
          <w:numId w:val="1"/>
        </w:numPr>
        <w:tabs>
          <w:tab w:val="num" w:pos="540"/>
        </w:tabs>
        <w:spacing w:before="120"/>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29027F" w:rsidRDefault="0029027F" w:rsidP="0029027F">
      <w:pPr>
        <w:numPr>
          <w:ilvl w:val="1"/>
          <w:numId w:val="1"/>
        </w:numPr>
        <w:tabs>
          <w:tab w:val="num" w:pos="540"/>
        </w:tabs>
        <w:spacing w:before="120"/>
        <w:ind w:left="540" w:hanging="540"/>
        <w:jc w:val="both"/>
        <w:rPr>
          <w:rFonts w:cs="Arial"/>
        </w:rPr>
      </w:pPr>
      <w:r>
        <w:rPr>
          <w:rFonts w:cs="Arial"/>
        </w:rPr>
        <w:t xml:space="preserve">Navrhovaná zmluvná cena bude uvedená v eurách (EUR). </w:t>
      </w:r>
    </w:p>
    <w:p w:rsidR="0029027F" w:rsidRDefault="0029027F" w:rsidP="0029027F">
      <w:pPr>
        <w:numPr>
          <w:ilvl w:val="1"/>
          <w:numId w:val="1"/>
        </w:numPr>
        <w:tabs>
          <w:tab w:val="num" w:pos="540"/>
        </w:tabs>
        <w:spacing w:before="120"/>
        <w:ind w:left="540" w:hanging="540"/>
        <w:jc w:val="both"/>
        <w:rPr>
          <w:rFonts w:cs="Arial"/>
        </w:rPr>
      </w:pPr>
      <w:r>
        <w:rPr>
          <w:rFonts w:cs="Arial"/>
        </w:rPr>
        <w:t>Ak je uchádzač platcom dane z pridanej hodnoty (ďalej len „DPH“), navrhovanú zmluvnú cenu uvedie v zložení:</w:t>
      </w:r>
    </w:p>
    <w:p w:rsidR="0029027F" w:rsidRDefault="0029027F" w:rsidP="0029027F">
      <w:pPr>
        <w:numPr>
          <w:ilvl w:val="2"/>
          <w:numId w:val="1"/>
        </w:numPr>
        <w:tabs>
          <w:tab w:val="clear" w:pos="720"/>
          <w:tab w:val="num" w:pos="1260"/>
        </w:tabs>
        <w:ind w:left="1259"/>
        <w:jc w:val="both"/>
        <w:rPr>
          <w:rFonts w:cs="Arial"/>
        </w:rPr>
      </w:pPr>
      <w:r>
        <w:rPr>
          <w:rFonts w:cs="Arial"/>
        </w:rPr>
        <w:t xml:space="preserve"> navrhovaná zmluvná cena bez  DPH,</w:t>
      </w:r>
    </w:p>
    <w:p w:rsidR="0029027F" w:rsidRDefault="0029027F" w:rsidP="0029027F">
      <w:pPr>
        <w:numPr>
          <w:ilvl w:val="2"/>
          <w:numId w:val="1"/>
        </w:numPr>
        <w:tabs>
          <w:tab w:val="clear" w:pos="720"/>
          <w:tab w:val="num" w:pos="1260"/>
        </w:tabs>
        <w:ind w:left="1259"/>
        <w:jc w:val="both"/>
        <w:rPr>
          <w:rFonts w:cs="Arial"/>
        </w:rPr>
      </w:pPr>
      <w:r>
        <w:rPr>
          <w:rFonts w:cs="Arial"/>
        </w:rPr>
        <w:t xml:space="preserve"> sadzba  DPH a výška  DPH,</w:t>
      </w:r>
    </w:p>
    <w:p w:rsidR="0029027F" w:rsidRDefault="0029027F" w:rsidP="0029027F">
      <w:pPr>
        <w:numPr>
          <w:ilvl w:val="2"/>
          <w:numId w:val="1"/>
        </w:numPr>
        <w:tabs>
          <w:tab w:val="clear" w:pos="720"/>
          <w:tab w:val="num" w:pos="1260"/>
        </w:tabs>
        <w:ind w:left="1259"/>
        <w:jc w:val="both"/>
        <w:rPr>
          <w:rFonts w:cs="Arial"/>
        </w:rPr>
      </w:pPr>
      <w:r>
        <w:rPr>
          <w:rFonts w:cs="Arial"/>
        </w:rPr>
        <w:t xml:space="preserve"> navrhovaná zmluvná cena vrátane  DPH.</w:t>
      </w:r>
    </w:p>
    <w:p w:rsidR="0029027F" w:rsidRDefault="0029027F" w:rsidP="0029027F">
      <w:pPr>
        <w:numPr>
          <w:ilvl w:val="1"/>
          <w:numId w:val="1"/>
        </w:numPr>
        <w:tabs>
          <w:tab w:val="num" w:pos="540"/>
        </w:tabs>
        <w:spacing w:before="120"/>
        <w:ind w:left="540" w:hanging="540"/>
        <w:jc w:val="both"/>
        <w:rPr>
          <w:rFonts w:cs="Arial"/>
        </w:rPr>
      </w:pPr>
      <w:r>
        <w:rPr>
          <w:rFonts w:cs="Arial"/>
        </w:rPr>
        <w:t>Ak uchádzač nie je platcom DPH, uvedie navrhovanú zmluvnú cenu celkom. Na skutočnosť, že nie je platcom DPH, uchádzač upozorní.</w:t>
      </w:r>
    </w:p>
    <w:p w:rsidR="0029027F" w:rsidRDefault="0029027F" w:rsidP="0029027F">
      <w:pPr>
        <w:jc w:val="both"/>
        <w:rPr>
          <w:rFonts w:cs="Arial"/>
          <w:szCs w:val="22"/>
        </w:rPr>
      </w:pPr>
    </w:p>
    <w:p w:rsidR="0029027F" w:rsidRDefault="0029027F" w:rsidP="0029027F">
      <w:pPr>
        <w:jc w:val="both"/>
        <w:rPr>
          <w:rFonts w:cs="Arial"/>
          <w:szCs w:val="22"/>
        </w:rPr>
      </w:pPr>
    </w:p>
    <w:p w:rsidR="0029027F" w:rsidRDefault="0029027F" w:rsidP="0029027F">
      <w:pPr>
        <w:pStyle w:val="Nadpis7"/>
        <w:numPr>
          <w:ilvl w:val="0"/>
          <w:numId w:val="1"/>
        </w:numPr>
        <w:rPr>
          <w:rFonts w:cs="Arial"/>
          <w:sz w:val="24"/>
          <w:szCs w:val="26"/>
          <w:u w:val="none"/>
        </w:rPr>
      </w:pPr>
      <w:r>
        <w:rPr>
          <w:rFonts w:cs="Arial"/>
          <w:sz w:val="24"/>
          <w:szCs w:val="26"/>
          <w:u w:val="none"/>
        </w:rPr>
        <w:t>Náklady na ponuku</w:t>
      </w:r>
    </w:p>
    <w:p w:rsidR="0029027F" w:rsidRPr="008C3DD8" w:rsidRDefault="0029027F" w:rsidP="0029027F">
      <w:pPr>
        <w:numPr>
          <w:ilvl w:val="1"/>
          <w:numId w:val="1"/>
        </w:numPr>
        <w:jc w:val="both"/>
        <w:rPr>
          <w:rFonts w:cs="Arial"/>
          <w:szCs w:val="22"/>
        </w:rPr>
      </w:pPr>
      <w:r>
        <w:rPr>
          <w:rFonts w:cs="Arial"/>
          <w:szCs w:val="22"/>
        </w:rPr>
        <w:t>Všetky náklady a výdavky spojené s prípravou a predložením ponuky znáša uchádzač bez finančného nároku voči verejnému obstarávateľovi bez ohľadu na výsledok verejného obstarávania.</w:t>
      </w:r>
    </w:p>
    <w:p w:rsidR="0029027F" w:rsidRDefault="0029027F" w:rsidP="0029027F">
      <w:pPr>
        <w:jc w:val="both"/>
        <w:rPr>
          <w:rFonts w:cs="Arial"/>
          <w:szCs w:val="22"/>
        </w:rPr>
      </w:pPr>
    </w:p>
    <w:p w:rsidR="0029027F" w:rsidRDefault="0029027F" w:rsidP="0029027F">
      <w:pPr>
        <w:jc w:val="both"/>
        <w:rPr>
          <w:rFonts w:cs="Arial"/>
          <w:szCs w:val="22"/>
        </w:rPr>
      </w:pPr>
    </w:p>
    <w:p w:rsidR="0029027F" w:rsidRPr="00310933" w:rsidRDefault="0029027F" w:rsidP="0029027F">
      <w:pPr>
        <w:ind w:left="180"/>
        <w:jc w:val="center"/>
        <w:rPr>
          <w:rFonts w:cs="Arial"/>
          <w:b/>
          <w:sz w:val="24"/>
        </w:rPr>
      </w:pPr>
      <w:r w:rsidRPr="00310933">
        <w:rPr>
          <w:rFonts w:cs="Arial"/>
          <w:b/>
          <w:bCs/>
          <w:sz w:val="24"/>
          <w:szCs w:val="28"/>
        </w:rPr>
        <w:t xml:space="preserve">Časť IV.  </w:t>
      </w:r>
      <w:r w:rsidRPr="00310933">
        <w:rPr>
          <w:rFonts w:cs="Arial"/>
          <w:b/>
          <w:sz w:val="24"/>
        </w:rPr>
        <w:t>Predkladanie ponuky</w:t>
      </w:r>
    </w:p>
    <w:p w:rsidR="0029027F" w:rsidRPr="00310933" w:rsidRDefault="0029027F" w:rsidP="0029027F">
      <w:pPr>
        <w:ind w:left="180"/>
        <w:jc w:val="center"/>
        <w:rPr>
          <w:rFonts w:cs="Arial"/>
          <w:b/>
          <w:bCs/>
          <w:sz w:val="24"/>
          <w:szCs w:val="28"/>
        </w:rPr>
      </w:pPr>
    </w:p>
    <w:p w:rsidR="0029027F" w:rsidRPr="00310933" w:rsidRDefault="0029027F" w:rsidP="0029027F">
      <w:pPr>
        <w:pStyle w:val="Nadpis9"/>
        <w:numPr>
          <w:ilvl w:val="0"/>
          <w:numId w:val="1"/>
        </w:numPr>
        <w:spacing w:line="360" w:lineRule="auto"/>
        <w:rPr>
          <w:rFonts w:cs="Arial"/>
          <w:sz w:val="24"/>
          <w:szCs w:val="26"/>
          <w:u w:val="none"/>
        </w:rPr>
      </w:pPr>
      <w:r w:rsidRPr="00310933">
        <w:rPr>
          <w:rFonts w:cs="Arial"/>
          <w:sz w:val="24"/>
          <w:szCs w:val="26"/>
          <w:u w:val="none"/>
        </w:rPr>
        <w:t xml:space="preserve"> Spôsob predloženia ponuky</w:t>
      </w:r>
    </w:p>
    <w:p w:rsidR="0029027F" w:rsidRPr="00310933" w:rsidRDefault="0029027F" w:rsidP="0029027F">
      <w:pPr>
        <w:numPr>
          <w:ilvl w:val="1"/>
          <w:numId w:val="1"/>
        </w:numPr>
        <w:tabs>
          <w:tab w:val="num" w:pos="1260"/>
        </w:tabs>
        <w:spacing w:before="120"/>
        <w:jc w:val="both"/>
        <w:rPr>
          <w:rFonts w:cs="Arial"/>
        </w:rPr>
      </w:pPr>
      <w:r w:rsidRPr="00310933">
        <w:t>Elektronickú ponuku môže predložiť uchádzač, ktorý požiadal o registráciu do zadávania zákazky prostredníctvom systému EVO, ktorého verejný obstarávateľ zaregistroval do systému EVO schválením jeho žiadosti o registráciu a ktorému systém EVO vygeneroval ID používateľa a poskytol mu súbor s elektronickým podpisom/certifikátom pre použitie na elektronický podpis.</w:t>
      </w:r>
    </w:p>
    <w:p w:rsidR="0029027F" w:rsidRPr="00310933" w:rsidRDefault="0029027F" w:rsidP="0029027F">
      <w:pPr>
        <w:numPr>
          <w:ilvl w:val="1"/>
          <w:numId w:val="1"/>
        </w:numPr>
        <w:tabs>
          <w:tab w:val="num" w:pos="1260"/>
        </w:tabs>
        <w:spacing w:before="120"/>
        <w:jc w:val="both"/>
        <w:rPr>
          <w:rFonts w:cs="Arial"/>
        </w:rPr>
      </w:pPr>
      <w:r w:rsidRPr="00310933">
        <w:t>V systéme EVO sa pod predkladaním ponuky rozumie elektronické posielanie jednotlivých dokumentov tvoriacich ponuku a sprievodného listu podpísaného elektronickým podpisom vygenerovaným pre danú zákazku a to pre osobu oprávnenú podpísať ponuku v mene uchádzača.</w:t>
      </w:r>
      <w:r w:rsidRPr="00310933">
        <w:rPr>
          <w:rFonts w:cs="Arial"/>
        </w:rPr>
        <w:t xml:space="preserve"> </w:t>
      </w:r>
    </w:p>
    <w:p w:rsidR="0029027F" w:rsidRPr="00310933" w:rsidRDefault="0029027F" w:rsidP="0029027F">
      <w:pPr>
        <w:numPr>
          <w:ilvl w:val="1"/>
          <w:numId w:val="1"/>
        </w:numPr>
        <w:tabs>
          <w:tab w:val="num" w:pos="1260"/>
        </w:tabs>
        <w:spacing w:before="120"/>
        <w:jc w:val="both"/>
        <w:rPr>
          <w:rFonts w:cs="Arial"/>
        </w:rPr>
      </w:pPr>
      <w:r w:rsidRPr="00310933">
        <w:t>Uchádzač predloží ponuku elektronicky do virtuálneho priestoru zákazky v EVO s uvedením obchodného mena alebo názvu, sídla miesta podnikania alebo obvyklého pobytu uchádzača v oznámených komunikačných formátoch uvedených v týchto súťažných podkladoch v lehote na predkladanie ponúk</w:t>
      </w:r>
      <w:r w:rsidRPr="00310933">
        <w:rPr>
          <w:rFonts w:cs="Arial"/>
          <w:szCs w:val="20"/>
        </w:rPr>
        <w:t>.</w:t>
      </w:r>
    </w:p>
    <w:p w:rsidR="0029027F" w:rsidRPr="00310933" w:rsidRDefault="0029027F" w:rsidP="0029027F">
      <w:pPr>
        <w:pStyle w:val="Zarkazkladnhotextu"/>
        <w:numPr>
          <w:ilvl w:val="1"/>
          <w:numId w:val="1"/>
        </w:numPr>
        <w:spacing w:before="120"/>
        <w:jc w:val="both"/>
      </w:pPr>
      <w:r w:rsidRPr="00310933">
        <w:t>Počas lehoty na predkladanie ponúk môže uchádzač meniť svoju ponuku, resp. časť svojej ponuky. Pokiaľ chce uchádzač zmeniť časť svojej ponuky, je postačujúce odoslať novú časť ponuky, ktorú chce zmeniť a vygenerovať a odoslať nový sprievodný list, v ktorom odstráni zo zaškrtávacieho políčka značku „</w:t>
      </w:r>
      <w:r w:rsidRPr="00310933">
        <w:rPr>
          <w:rFonts w:ascii="MS Gothic" w:eastAsia="MS Gothic" w:hAnsi="MS Gothic" w:cs="MS Gothic" w:hint="eastAsia"/>
        </w:rPr>
        <w:t>✓</w:t>
      </w:r>
      <w:r w:rsidRPr="00310933">
        <w:rPr>
          <w:rFonts w:cs="Arial"/>
        </w:rPr>
        <w:t>“</w:t>
      </w:r>
      <w:r w:rsidRPr="00310933">
        <w:t xml:space="preserve"> pri dokumentoch, ktoré nechce zahrnúť do ponuky a nový sprievodný list opätovne podpíše elektronickým podpisom. V prípade, že všetky opakovane predložené časti ponuky do termínu predloženia ponúk tým istým uchádzačom budú zaslané i so sprievodným listom a všetky políčka budú zaškrtnuté značkou „</w:t>
      </w:r>
      <w:r w:rsidRPr="00310933">
        <w:rPr>
          <w:rFonts w:ascii="MS Gothic" w:eastAsia="MS Gothic" w:hAnsi="MS Gothic" w:cs="MS Gothic" w:hint="eastAsia"/>
        </w:rPr>
        <w:t>✓</w:t>
      </w:r>
      <w:r w:rsidRPr="00310933">
        <w:rPr>
          <w:rFonts w:cs="Arial"/>
        </w:rPr>
        <w:t>“,</w:t>
      </w:r>
      <w:r w:rsidRPr="00310933">
        <w:t xml:space="preserve"> bude sa za platnú časť ponuky považovať tá časť, ktorá bola doručená v časovom poradí posledná. </w:t>
      </w:r>
    </w:p>
    <w:p w:rsidR="0029027F" w:rsidRPr="00310933" w:rsidRDefault="0029027F" w:rsidP="0029027F">
      <w:pPr>
        <w:pStyle w:val="Zarkazkladnhotextu"/>
        <w:numPr>
          <w:ilvl w:val="1"/>
          <w:numId w:val="1"/>
        </w:numPr>
        <w:spacing w:before="120"/>
        <w:jc w:val="both"/>
      </w:pPr>
      <w:r w:rsidRPr="00310933">
        <w:lastRenderedPageBreak/>
        <w:t xml:space="preserve">Uchádzač predloží dokumenty a súbory tvoriace ponuku prostredníctvom systému EVO v predpísaných formátoch uvedených v týchto súťažných podkladoch. Názvy súborov nesmú obsahovať diakritiku a slová musia byť spojené podčiarkovníkom, napr. Zoznam_predlozenej_dokumentacie.pdf. Ak uchádzač túto požiadavku nesplní, systém EVO môže dokument neprijať. </w:t>
      </w:r>
    </w:p>
    <w:p w:rsidR="0029027F" w:rsidRPr="00310933" w:rsidRDefault="0029027F" w:rsidP="0029027F">
      <w:pPr>
        <w:pStyle w:val="Zarkazkladnhotextu"/>
        <w:numPr>
          <w:ilvl w:val="1"/>
          <w:numId w:val="1"/>
        </w:numPr>
        <w:tabs>
          <w:tab w:val="num" w:pos="1260"/>
        </w:tabs>
        <w:spacing w:before="120"/>
        <w:jc w:val="both"/>
      </w:pPr>
      <w:r w:rsidRPr="00310933">
        <w:t xml:space="preserve">Podmienkou pre úspešnú komunikáciu v systéme EVO a pre úspešné predkladanie ponúk je, aby mal uchádzač príslušné technické a odborné predpoklady, t.j. technické vybavenie a odborné ovládanie systému EVO. </w:t>
      </w:r>
    </w:p>
    <w:p w:rsidR="0029027F" w:rsidRPr="00310933" w:rsidRDefault="0029027F" w:rsidP="0029027F">
      <w:pPr>
        <w:rPr>
          <w:rFonts w:cs="Arial"/>
          <w:sz w:val="20"/>
          <w:szCs w:val="20"/>
        </w:rPr>
      </w:pPr>
    </w:p>
    <w:p w:rsidR="0029027F" w:rsidRPr="00310933" w:rsidRDefault="0029027F" w:rsidP="0029027F">
      <w:pPr>
        <w:rPr>
          <w:rFonts w:cs="Arial"/>
          <w:sz w:val="20"/>
          <w:szCs w:val="20"/>
        </w:rPr>
      </w:pPr>
    </w:p>
    <w:p w:rsidR="0029027F" w:rsidRPr="00310933" w:rsidRDefault="0029027F" w:rsidP="0029027F">
      <w:pPr>
        <w:numPr>
          <w:ilvl w:val="0"/>
          <w:numId w:val="1"/>
        </w:numPr>
        <w:spacing w:line="360" w:lineRule="auto"/>
        <w:jc w:val="both"/>
        <w:rPr>
          <w:rFonts w:cs="Arial"/>
          <w:b/>
          <w:bCs/>
          <w:sz w:val="24"/>
          <w:szCs w:val="26"/>
        </w:rPr>
      </w:pPr>
      <w:r w:rsidRPr="00310933">
        <w:rPr>
          <w:rFonts w:cs="Arial"/>
          <w:b/>
          <w:bCs/>
          <w:sz w:val="24"/>
          <w:szCs w:val="26"/>
        </w:rPr>
        <w:t xml:space="preserve"> Miesto a lehota na predkladanie ponúk</w:t>
      </w:r>
    </w:p>
    <w:p w:rsidR="0029027F" w:rsidRPr="00310933" w:rsidRDefault="0029027F" w:rsidP="0029027F">
      <w:pPr>
        <w:numPr>
          <w:ilvl w:val="1"/>
          <w:numId w:val="1"/>
        </w:numPr>
        <w:tabs>
          <w:tab w:val="num" w:pos="540"/>
        </w:tabs>
        <w:spacing w:before="120"/>
        <w:ind w:left="539" w:hanging="539"/>
        <w:jc w:val="both"/>
        <w:rPr>
          <w:rFonts w:cs="Arial"/>
        </w:rPr>
      </w:pPr>
      <w:r w:rsidRPr="00310933">
        <w:t xml:space="preserve">Miestom na predkladanie ponúk je virtuálny priestor zákazky v systéme EVO podľa týchto súťažných podkladov. </w:t>
      </w:r>
    </w:p>
    <w:p w:rsidR="0029027F" w:rsidRPr="007F65C8" w:rsidRDefault="0029027F" w:rsidP="0029027F">
      <w:pPr>
        <w:numPr>
          <w:ilvl w:val="1"/>
          <w:numId w:val="1"/>
        </w:numPr>
        <w:tabs>
          <w:tab w:val="num" w:pos="540"/>
        </w:tabs>
        <w:spacing w:before="120"/>
        <w:ind w:left="539" w:hanging="539"/>
        <w:jc w:val="both"/>
        <w:rPr>
          <w:rFonts w:cs="Arial"/>
          <w:b/>
        </w:rPr>
      </w:pPr>
      <w:r>
        <w:rPr>
          <w:rFonts w:cs="Arial"/>
        </w:rPr>
        <w:t xml:space="preserve">Ponuky sa predkladajú v lehote na predkladanie ponúk. Lehota na predkladanie ponúk uplynie dňa </w:t>
      </w:r>
      <w:bookmarkStart w:id="27" w:name="ponuky_lehota"/>
      <w:r w:rsidR="007F65C8">
        <w:rPr>
          <w:b/>
        </w:rPr>
        <w:t>31</w:t>
      </w:r>
      <w:r w:rsidRPr="007F65C8">
        <w:rPr>
          <w:b/>
        </w:rPr>
        <w:t>.12.2018</w:t>
      </w:r>
      <w:bookmarkEnd w:id="27"/>
      <w:r w:rsidRPr="007F65C8">
        <w:rPr>
          <w:rFonts w:cs="Arial"/>
          <w:b/>
        </w:rPr>
        <w:t xml:space="preserve"> o </w:t>
      </w:r>
      <w:bookmarkStart w:id="28" w:name="ponuky_lehota_cas"/>
      <w:r w:rsidRPr="007F65C8">
        <w:rPr>
          <w:b/>
        </w:rPr>
        <w:t>0</w:t>
      </w:r>
      <w:r w:rsidR="007F65C8">
        <w:rPr>
          <w:b/>
        </w:rPr>
        <w:t>9</w:t>
      </w:r>
      <w:r w:rsidRPr="007F65C8">
        <w:rPr>
          <w:b/>
        </w:rPr>
        <w:t>:00</w:t>
      </w:r>
      <w:bookmarkEnd w:id="28"/>
      <w:r w:rsidR="007F65C8">
        <w:rPr>
          <w:rFonts w:cs="Arial"/>
          <w:b/>
        </w:rPr>
        <w:t xml:space="preserve"> hod.</w:t>
      </w:r>
    </w:p>
    <w:p w:rsidR="0029027F" w:rsidRDefault="0029027F" w:rsidP="0029027F">
      <w:pPr>
        <w:numPr>
          <w:ilvl w:val="1"/>
          <w:numId w:val="37"/>
        </w:numPr>
        <w:tabs>
          <w:tab w:val="num" w:pos="540"/>
        </w:tabs>
        <w:spacing w:before="120"/>
        <w:ind w:left="539" w:hanging="539"/>
        <w:jc w:val="both"/>
        <w:rPr>
          <w:rFonts w:cs="Arial"/>
        </w:rPr>
      </w:pPr>
      <w:r>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29027F" w:rsidRDefault="0029027F" w:rsidP="0029027F">
      <w:pPr>
        <w:rPr>
          <w:rFonts w:cs="Arial"/>
          <w:szCs w:val="22"/>
        </w:rPr>
      </w:pPr>
    </w:p>
    <w:p w:rsidR="0029027F" w:rsidRDefault="0029027F" w:rsidP="0029027F">
      <w:pPr>
        <w:rPr>
          <w:rFonts w:cs="Arial"/>
          <w:szCs w:val="22"/>
        </w:rPr>
      </w:pPr>
    </w:p>
    <w:p w:rsidR="0029027F" w:rsidRDefault="0029027F" w:rsidP="0029027F">
      <w:pPr>
        <w:jc w:val="center"/>
        <w:rPr>
          <w:rFonts w:cs="Arial"/>
          <w:b/>
          <w:sz w:val="24"/>
        </w:rPr>
      </w:pPr>
      <w:r>
        <w:rPr>
          <w:rFonts w:cs="Arial"/>
          <w:b/>
          <w:bCs/>
          <w:sz w:val="24"/>
          <w:szCs w:val="28"/>
        </w:rPr>
        <w:t xml:space="preserve">Časť V.  </w:t>
      </w:r>
      <w:r>
        <w:rPr>
          <w:rFonts w:cs="Arial"/>
          <w:b/>
          <w:sz w:val="24"/>
        </w:rPr>
        <w:t>Otváranie a vyhodnocovanie ponúk</w:t>
      </w:r>
    </w:p>
    <w:p w:rsidR="0029027F" w:rsidRDefault="0029027F" w:rsidP="0029027F">
      <w:pPr>
        <w:jc w:val="center"/>
        <w:rPr>
          <w:rFonts w:cs="Arial"/>
          <w:b/>
          <w:bCs/>
          <w:sz w:val="24"/>
          <w:szCs w:val="28"/>
        </w:rPr>
      </w:pPr>
    </w:p>
    <w:p w:rsidR="0029027F" w:rsidRDefault="0029027F" w:rsidP="0029027F">
      <w:pPr>
        <w:pStyle w:val="Nadpis7"/>
        <w:numPr>
          <w:ilvl w:val="0"/>
          <w:numId w:val="1"/>
        </w:numPr>
        <w:rPr>
          <w:rFonts w:cs="Arial"/>
          <w:sz w:val="24"/>
          <w:szCs w:val="26"/>
          <w:u w:val="none"/>
        </w:rPr>
      </w:pPr>
      <w:r>
        <w:rPr>
          <w:rFonts w:cs="Arial"/>
          <w:sz w:val="24"/>
          <w:szCs w:val="26"/>
          <w:u w:val="none"/>
        </w:rPr>
        <w:t xml:space="preserve"> Otváranie ponúk</w:t>
      </w:r>
    </w:p>
    <w:p w:rsidR="0029027F" w:rsidRPr="007F65C8" w:rsidRDefault="0029027F" w:rsidP="0029027F">
      <w:pPr>
        <w:numPr>
          <w:ilvl w:val="1"/>
          <w:numId w:val="1"/>
        </w:numPr>
        <w:spacing w:before="120"/>
        <w:jc w:val="both"/>
        <w:rPr>
          <w:rFonts w:cs="Arial"/>
          <w:b/>
        </w:rPr>
      </w:pPr>
      <w:r>
        <w:rPr>
          <w:rFonts w:cs="Arial"/>
          <w:szCs w:val="20"/>
        </w:rPr>
        <w:t xml:space="preserve">Otváranie </w:t>
      </w:r>
      <w:r>
        <w:rPr>
          <w:rFonts w:cs="Arial"/>
        </w:rPr>
        <w:t xml:space="preserve">ponúk </w:t>
      </w:r>
      <w:r>
        <w:rPr>
          <w:rFonts w:cs="Arial"/>
          <w:szCs w:val="20"/>
        </w:rPr>
        <w:t xml:space="preserve">vykoná komisia dňa </w:t>
      </w:r>
      <w:r w:rsidR="00370A57">
        <w:rPr>
          <w:b/>
        </w:rPr>
        <w:t>02.01.2019</w:t>
      </w:r>
      <w:r w:rsidRPr="007F65C8">
        <w:rPr>
          <w:rFonts w:cs="Arial"/>
          <w:b/>
          <w:szCs w:val="20"/>
        </w:rPr>
        <w:t xml:space="preserve">  o </w:t>
      </w:r>
      <w:bookmarkStart w:id="29" w:name="otvaranie_cas"/>
      <w:r w:rsidRPr="007F65C8">
        <w:rPr>
          <w:b/>
        </w:rPr>
        <w:t>1</w:t>
      </w:r>
      <w:r w:rsidR="00AC0C8A" w:rsidRPr="007F65C8">
        <w:rPr>
          <w:b/>
        </w:rPr>
        <w:t>0</w:t>
      </w:r>
      <w:r w:rsidRPr="007F65C8">
        <w:rPr>
          <w:b/>
        </w:rPr>
        <w:t>:00</w:t>
      </w:r>
      <w:bookmarkEnd w:id="29"/>
      <w:r w:rsidRPr="007F65C8">
        <w:rPr>
          <w:rFonts w:cs="Arial"/>
          <w:b/>
          <w:szCs w:val="20"/>
        </w:rPr>
        <w:t xml:space="preserve"> hod.</w:t>
      </w:r>
      <w:r>
        <w:rPr>
          <w:rFonts w:cs="Arial"/>
          <w:szCs w:val="20"/>
        </w:rPr>
        <w:t xml:space="preserve"> na adrese: </w:t>
      </w:r>
      <w:bookmarkStart w:id="30" w:name="otvaranie_miesto"/>
      <w:r w:rsidR="007F65C8">
        <w:rPr>
          <w:b/>
        </w:rPr>
        <w:t>Ú</w:t>
      </w:r>
      <w:r w:rsidRPr="007F65C8">
        <w:rPr>
          <w:b/>
        </w:rPr>
        <w:t>VN</w:t>
      </w:r>
      <w:r w:rsidR="007F65C8">
        <w:rPr>
          <w:b/>
        </w:rPr>
        <w:t xml:space="preserve"> </w:t>
      </w:r>
      <w:r w:rsidRPr="007F65C8">
        <w:rPr>
          <w:b/>
        </w:rPr>
        <w:t xml:space="preserve">SNP Ružomberok-FN, </w:t>
      </w:r>
      <w:r w:rsidR="007F65C8">
        <w:rPr>
          <w:b/>
        </w:rPr>
        <w:t>U</w:t>
      </w:r>
      <w:r w:rsidRPr="007F65C8">
        <w:rPr>
          <w:b/>
        </w:rPr>
        <w:t>l.</w:t>
      </w:r>
      <w:r w:rsidR="007F65C8">
        <w:rPr>
          <w:b/>
        </w:rPr>
        <w:t xml:space="preserve"> </w:t>
      </w:r>
      <w:r w:rsidRPr="007F65C8">
        <w:rPr>
          <w:b/>
        </w:rPr>
        <w:t>gen.</w:t>
      </w:r>
      <w:r w:rsidR="007F65C8">
        <w:rPr>
          <w:b/>
        </w:rPr>
        <w:t xml:space="preserve"> </w:t>
      </w:r>
      <w:r w:rsidRPr="007F65C8">
        <w:rPr>
          <w:b/>
        </w:rPr>
        <w:t>M.</w:t>
      </w:r>
      <w:r w:rsidR="007F65C8">
        <w:rPr>
          <w:b/>
        </w:rPr>
        <w:t xml:space="preserve"> </w:t>
      </w:r>
      <w:r w:rsidRPr="007F65C8">
        <w:rPr>
          <w:b/>
        </w:rPr>
        <w:t>Vesela</w:t>
      </w:r>
      <w:r w:rsidR="00802219">
        <w:rPr>
          <w:b/>
        </w:rPr>
        <w:t xml:space="preserve"> </w:t>
      </w:r>
      <w:r w:rsidRPr="007F65C8">
        <w:rPr>
          <w:b/>
        </w:rPr>
        <w:t>21, zasadačka VO</w:t>
      </w:r>
      <w:r w:rsidR="004E3530">
        <w:rPr>
          <w:b/>
        </w:rPr>
        <w:t>,</w:t>
      </w:r>
      <w:r w:rsidRPr="007F65C8">
        <w:rPr>
          <w:b/>
        </w:rPr>
        <w:t xml:space="preserve"> č.d</w:t>
      </w:r>
      <w:r w:rsidR="004E3530">
        <w:rPr>
          <w:b/>
        </w:rPr>
        <w:t>v</w:t>
      </w:r>
      <w:r w:rsidRPr="007F65C8">
        <w:rPr>
          <w:b/>
        </w:rPr>
        <w:t>. 1RA 403</w:t>
      </w:r>
      <w:bookmarkEnd w:id="30"/>
      <w:r w:rsidR="007F65C8">
        <w:rPr>
          <w:b/>
        </w:rPr>
        <w:t>, 034 26  Ružomberok.</w:t>
      </w:r>
      <w:r w:rsidRPr="007F65C8">
        <w:rPr>
          <w:rFonts w:cs="Arial"/>
          <w:b/>
          <w:szCs w:val="20"/>
        </w:rPr>
        <w:t xml:space="preserve">  </w:t>
      </w:r>
    </w:p>
    <w:p w:rsidR="0029027F" w:rsidRPr="007F65C8" w:rsidRDefault="0029027F" w:rsidP="0029027F">
      <w:pPr>
        <w:numPr>
          <w:ilvl w:val="1"/>
          <w:numId w:val="1"/>
        </w:numPr>
        <w:spacing w:before="120"/>
        <w:jc w:val="both"/>
        <w:rPr>
          <w:rFonts w:cs="Arial"/>
        </w:rPr>
      </w:pPr>
      <w:r w:rsidRPr="007F65C8">
        <w:t>Otváraním ponúk elektronicky prostredníctvom systému EVO sa rozumie ich sprístupnenie komisii.</w:t>
      </w:r>
    </w:p>
    <w:p w:rsidR="0029027F" w:rsidRPr="007F65C8" w:rsidRDefault="0029027F" w:rsidP="0029027F">
      <w:pPr>
        <w:numPr>
          <w:ilvl w:val="1"/>
          <w:numId w:val="1"/>
        </w:numPr>
        <w:spacing w:before="120"/>
        <w:ind w:left="720" w:hanging="539"/>
        <w:jc w:val="both"/>
        <w:rPr>
          <w:rFonts w:cs="Arial"/>
        </w:rPr>
      </w:pPr>
      <w:r w:rsidRPr="007F65C8">
        <w:rPr>
          <w:rFonts w:cs="Arial"/>
        </w:rPr>
        <w:t>Otváranie ponúk je neverejné. Otváranie ponúk sa uskutoční za prítomnosti členov komisie na vyhodnotenie ponúk bez účasti uchádzačov.</w:t>
      </w:r>
    </w:p>
    <w:p w:rsidR="0029027F" w:rsidRPr="007F65C8" w:rsidRDefault="0029027F" w:rsidP="0029027F">
      <w:pPr>
        <w:spacing w:before="120"/>
        <w:jc w:val="both"/>
        <w:rPr>
          <w:rFonts w:cs="Arial"/>
        </w:rPr>
      </w:pPr>
    </w:p>
    <w:p w:rsidR="0029027F" w:rsidRDefault="0029027F" w:rsidP="0029027F">
      <w:pPr>
        <w:pStyle w:val="Nadpis7"/>
        <w:numPr>
          <w:ilvl w:val="0"/>
          <w:numId w:val="1"/>
        </w:numPr>
        <w:rPr>
          <w:rFonts w:cs="Arial"/>
          <w:sz w:val="24"/>
          <w:szCs w:val="26"/>
          <w:u w:val="none"/>
        </w:rPr>
      </w:pPr>
      <w:r>
        <w:rPr>
          <w:rFonts w:cs="Arial"/>
          <w:sz w:val="24"/>
          <w:szCs w:val="26"/>
          <w:u w:val="none"/>
        </w:rPr>
        <w:t>Vyhodnocovanie ponúk</w:t>
      </w:r>
    </w:p>
    <w:p w:rsidR="0029027F" w:rsidRDefault="0029027F" w:rsidP="0029027F">
      <w:pPr>
        <w:pStyle w:val="Zkladntext"/>
        <w:numPr>
          <w:ilvl w:val="1"/>
          <w:numId w:val="1"/>
        </w:numPr>
        <w:tabs>
          <w:tab w:val="num" w:pos="540"/>
        </w:tabs>
        <w:ind w:left="540" w:hanging="540"/>
        <w:rPr>
          <w:rFonts w:cs="Arial"/>
        </w:rPr>
      </w:pPr>
      <w:r>
        <w:t>V procese vyhodnocovania ponúk verejný obstarávateľ použije postupy uvedené v § 53 zákona o verejnom obstarávaní.</w:t>
      </w:r>
    </w:p>
    <w:p w:rsidR="0029027F" w:rsidRDefault="0029027F" w:rsidP="0029027F">
      <w:pPr>
        <w:pStyle w:val="Zkladntext"/>
        <w:numPr>
          <w:ilvl w:val="1"/>
          <w:numId w:val="1"/>
        </w:numPr>
        <w:tabs>
          <w:tab w:val="num" w:pos="540"/>
        </w:tabs>
        <w:spacing w:before="120"/>
        <w:ind w:left="539" w:hanging="539"/>
        <w:rPr>
          <w:rFonts w:cs="Arial"/>
        </w:rPr>
      </w:pPr>
      <w:r>
        <w:rPr>
          <w:rFonts w:cs="Arial"/>
        </w:rPr>
        <w:t>Vyhodnocovanie ponúk komisiou je neverejné. Komisia vyhodnotí ponuky z hľadiska splnenia požiadaviek na predmet zákazky a v prípade pochybností overí správnosť informácií a dôkazov, ktoré poskytli uchádzači.</w:t>
      </w:r>
    </w:p>
    <w:p w:rsidR="0029027F" w:rsidRDefault="0029027F" w:rsidP="0029027F">
      <w:pPr>
        <w:pStyle w:val="Zkladntext"/>
        <w:numPr>
          <w:ilvl w:val="1"/>
          <w:numId w:val="1"/>
        </w:numPr>
        <w:tabs>
          <w:tab w:val="num" w:pos="540"/>
        </w:tabs>
        <w:spacing w:before="120"/>
        <w:ind w:left="539" w:hanging="539"/>
        <w:rPr>
          <w:rFonts w:cs="Arial"/>
        </w:rPr>
      </w:pPr>
      <w:r>
        <w:rPr>
          <w:rFonts w:cs="Arial"/>
        </w:rPr>
        <w:t xml:space="preserve">Ponuky uchádzačov, ktoré nebudú vylúčené, budú vyhodnocované podľa kritérií na vyhodnocovanie ponúk, ktoré sú obsahom časti  </w:t>
      </w:r>
      <w:r>
        <w:rPr>
          <w:rFonts w:cs="Arial"/>
          <w:i/>
          <w:iCs/>
        </w:rPr>
        <w:t xml:space="preserve">A.3 Kritériá na vyhodnotenie ponúk a pravidlá ich uplatnenia </w:t>
      </w:r>
      <w:r>
        <w:rPr>
          <w:rFonts w:cs="Arial"/>
          <w:iCs/>
        </w:rPr>
        <w:t>týchto súťažných podkladov</w:t>
      </w:r>
      <w:r>
        <w:rPr>
          <w:rFonts w:cs="Arial"/>
        </w:rPr>
        <w:t xml:space="preserve">. </w:t>
      </w:r>
    </w:p>
    <w:p w:rsidR="005B0E2F" w:rsidRDefault="005B0E2F" w:rsidP="005B0E2F">
      <w:pPr>
        <w:pStyle w:val="Zkladntext"/>
        <w:tabs>
          <w:tab w:val="num" w:pos="576"/>
        </w:tabs>
        <w:spacing w:before="120"/>
        <w:ind w:left="539"/>
        <w:rPr>
          <w:rFonts w:cs="Arial"/>
        </w:rPr>
      </w:pPr>
    </w:p>
    <w:p w:rsidR="0029027F" w:rsidRDefault="0029027F" w:rsidP="0029027F">
      <w:pPr>
        <w:pStyle w:val="Nadpis7"/>
        <w:numPr>
          <w:ilvl w:val="0"/>
          <w:numId w:val="1"/>
        </w:numPr>
        <w:rPr>
          <w:rFonts w:cs="Arial"/>
          <w:sz w:val="24"/>
          <w:szCs w:val="26"/>
          <w:u w:val="none"/>
        </w:rPr>
      </w:pPr>
      <w:r>
        <w:rPr>
          <w:rFonts w:cs="Arial"/>
          <w:sz w:val="24"/>
          <w:szCs w:val="26"/>
          <w:u w:val="none"/>
        </w:rPr>
        <w:t>Vyhodnotenie splnenia podmienok účasti</w:t>
      </w:r>
    </w:p>
    <w:p w:rsidR="0029027F" w:rsidRDefault="0029027F" w:rsidP="0029027F">
      <w:pPr>
        <w:numPr>
          <w:ilvl w:val="1"/>
          <w:numId w:val="1"/>
        </w:numPr>
        <w:jc w:val="both"/>
      </w:pPr>
      <w:r>
        <w:rPr>
          <w:rFonts w:cs="Arial"/>
        </w:rPr>
        <w:t>Verejný obstarávateľ v súlade s § 66 ods. 7 zákona vyhodnotenie splnenia podmienok účasti uskutoční po predchádzajúcom vyhodnotení ponúk.</w:t>
      </w:r>
    </w:p>
    <w:p w:rsidR="0029027F" w:rsidRDefault="0029027F" w:rsidP="0029027F">
      <w:pPr>
        <w:numPr>
          <w:ilvl w:val="1"/>
          <w:numId w:val="1"/>
        </w:numPr>
        <w:spacing w:before="120"/>
        <w:ind w:left="578" w:hanging="578"/>
        <w:jc w:val="both"/>
      </w:pPr>
      <w:r>
        <w:t>V procese vyhodnotenia splnenia podmienok účasti uchádzačmi verejný obstarávateľ  použije postupy uvedené v § 40 zákona o verejnom obstarávaní. Ak prichádza do úvahy, použije sa § 152 ods. 4 a § 39 zákona o verejnom obstarávaní.</w:t>
      </w:r>
    </w:p>
    <w:p w:rsidR="0029027F" w:rsidRDefault="0029027F" w:rsidP="0029027F">
      <w:pPr>
        <w:numPr>
          <w:ilvl w:val="1"/>
          <w:numId w:val="1"/>
        </w:numPr>
        <w:spacing w:before="120"/>
        <w:ind w:left="578" w:hanging="578"/>
        <w:jc w:val="both"/>
      </w:pPr>
      <w:r>
        <w:lastRenderedPageBreak/>
        <w:t>Verejný obstarávateľ bude posudzovať splnenie podmienok účasti vo verejnom obstarávaní v súlade s oznámením o vyhlásení verejného obstarávania a v súlade s týmito súťažnými podkladmi.</w:t>
      </w:r>
    </w:p>
    <w:p w:rsidR="0029027F" w:rsidRDefault="0029027F" w:rsidP="0029027F">
      <w:pPr>
        <w:pStyle w:val="Zkladntext"/>
        <w:tabs>
          <w:tab w:val="left" w:pos="2140"/>
        </w:tabs>
        <w:rPr>
          <w:rFonts w:cs="Arial"/>
          <w:b/>
          <w:bCs/>
          <w:szCs w:val="22"/>
        </w:rPr>
      </w:pPr>
    </w:p>
    <w:p w:rsidR="0029027F" w:rsidRDefault="0029027F" w:rsidP="0029027F">
      <w:pPr>
        <w:pStyle w:val="Zkladntext"/>
        <w:tabs>
          <w:tab w:val="left" w:pos="2140"/>
        </w:tabs>
        <w:rPr>
          <w:rFonts w:cs="Arial"/>
          <w:b/>
          <w:bCs/>
          <w:szCs w:val="22"/>
        </w:rPr>
      </w:pPr>
    </w:p>
    <w:p w:rsidR="0029027F" w:rsidRPr="007F65C8" w:rsidRDefault="0029027F" w:rsidP="0029027F">
      <w:pPr>
        <w:pStyle w:val="Nadpis7"/>
        <w:numPr>
          <w:ilvl w:val="0"/>
          <w:numId w:val="1"/>
        </w:numPr>
        <w:rPr>
          <w:rFonts w:cs="Arial"/>
          <w:sz w:val="24"/>
          <w:szCs w:val="26"/>
          <w:u w:val="none"/>
        </w:rPr>
      </w:pPr>
      <w:r w:rsidRPr="007F65C8">
        <w:rPr>
          <w:rFonts w:cs="Arial"/>
          <w:sz w:val="24"/>
          <w:szCs w:val="26"/>
          <w:u w:val="none"/>
        </w:rPr>
        <w:t xml:space="preserve">Elektronická aukcia  </w:t>
      </w:r>
    </w:p>
    <w:p w:rsidR="0029027F" w:rsidRPr="007F65C8" w:rsidRDefault="0029027F" w:rsidP="0029027F">
      <w:pPr>
        <w:pStyle w:val="Zkladntext"/>
        <w:numPr>
          <w:ilvl w:val="1"/>
          <w:numId w:val="1"/>
        </w:numPr>
        <w:tabs>
          <w:tab w:val="right" w:leader="dot" w:pos="10080"/>
        </w:tabs>
        <w:rPr>
          <w:rFonts w:cs="Arial"/>
          <w:szCs w:val="20"/>
        </w:rPr>
      </w:pPr>
      <w:r w:rsidRPr="007F65C8">
        <w:t>Účelom elektronickej aukcie je zostaviť poradie ponúk automatizovaným vyhodnotením, ktoré sa uskutoční po úvodnom vyhodnotení ponúk.</w:t>
      </w:r>
    </w:p>
    <w:p w:rsidR="0029027F" w:rsidRPr="007F65C8" w:rsidRDefault="0029027F" w:rsidP="0029027F">
      <w:pPr>
        <w:pStyle w:val="Zkladntext"/>
        <w:numPr>
          <w:ilvl w:val="1"/>
          <w:numId w:val="1"/>
        </w:numPr>
        <w:tabs>
          <w:tab w:val="right" w:leader="dot" w:pos="10080"/>
        </w:tabs>
        <w:spacing w:before="120"/>
        <w:ind w:left="578" w:hanging="578"/>
        <w:rPr>
          <w:rFonts w:cs="Arial"/>
          <w:szCs w:val="20"/>
        </w:rPr>
      </w:pPr>
      <w:r w:rsidRPr="007F65C8">
        <w:rPr>
          <w:rFonts w:cs="Arial"/>
          <w:szCs w:val="20"/>
        </w:rPr>
        <w:t>Verejný obstarávateľ vyzve elektronickými prostriedkami súčasne všetkých uchádzačov, ktorí neboli vylúčení a ktorých ponuky spĺňajú určené požiadavky, na účasť v elektronickej aukcii. V</w:t>
      </w:r>
      <w:r w:rsidRPr="007F65C8">
        <w:t>ýzva na účasť v elektronickej aukcii bude odosielaná na e-mailovú adresu určenú pre elektronickú komunikáciu v elektronickej aukcii, ktorú uchádzač uviedol vo svojej ponuke.</w:t>
      </w:r>
    </w:p>
    <w:p w:rsidR="0029027F" w:rsidRPr="007F65C8" w:rsidRDefault="0029027F" w:rsidP="0029027F">
      <w:pPr>
        <w:pStyle w:val="Zkladntext"/>
        <w:numPr>
          <w:ilvl w:val="1"/>
          <w:numId w:val="1"/>
        </w:numPr>
        <w:tabs>
          <w:tab w:val="num" w:pos="720"/>
          <w:tab w:val="right" w:leader="dot" w:pos="10080"/>
        </w:tabs>
        <w:spacing w:before="120"/>
        <w:ind w:left="578" w:hanging="578"/>
        <w:rPr>
          <w:rFonts w:cs="Arial"/>
          <w:szCs w:val="20"/>
        </w:rPr>
      </w:pPr>
      <w:r w:rsidRPr="007F65C8">
        <w:rPr>
          <w:rFonts w:cs="Arial"/>
          <w:szCs w:val="20"/>
        </w:rPr>
        <w:t>Verejný obstarávateľ po skončení elektronickej aukcie uzavrie zmluvu na základe výsledku elektronickej aukcie.</w:t>
      </w:r>
    </w:p>
    <w:p w:rsidR="0029027F" w:rsidRPr="007F65C8" w:rsidRDefault="0029027F" w:rsidP="0029027F">
      <w:pPr>
        <w:pStyle w:val="Zkladntext"/>
        <w:numPr>
          <w:ilvl w:val="1"/>
          <w:numId w:val="1"/>
        </w:numPr>
        <w:tabs>
          <w:tab w:val="num" w:pos="720"/>
          <w:tab w:val="right" w:leader="dot" w:pos="10080"/>
        </w:tabs>
        <w:spacing w:before="120"/>
        <w:ind w:left="578" w:hanging="578"/>
        <w:rPr>
          <w:rFonts w:cs="Arial"/>
          <w:szCs w:val="20"/>
        </w:rPr>
      </w:pPr>
      <w:r w:rsidRPr="007F65C8">
        <w:rPr>
          <w:bCs/>
        </w:rPr>
        <w:t xml:space="preserve">Po skončení elektronickej aukcie </w:t>
      </w:r>
      <w:r w:rsidRPr="007F65C8">
        <w:rPr>
          <w:rFonts w:cs="Arial"/>
          <w:szCs w:val="20"/>
        </w:rPr>
        <w:t xml:space="preserve">na základe výsledku elektronickej aukcie </w:t>
      </w:r>
      <w:r w:rsidRPr="007F65C8">
        <w:rPr>
          <w:bCs/>
        </w:rPr>
        <w:t xml:space="preserve">úspešný uchádzač predloží upravený dokument „Návrh na plnenie kritérií“ podľa časti </w:t>
      </w:r>
      <w:r w:rsidRPr="007F65C8">
        <w:rPr>
          <w:rFonts w:cs="Arial"/>
          <w:i/>
          <w:iCs/>
        </w:rPr>
        <w:t>A.3 Kritériá na hodnotenie ponúk a pravidlá ich uplatnenia</w:t>
      </w:r>
      <w:r w:rsidRPr="007F65C8">
        <w:rPr>
          <w:rFonts w:cs="Arial"/>
        </w:rPr>
        <w:t xml:space="preserve"> týchto súťažných podkladov </w:t>
      </w:r>
      <w:r w:rsidRPr="007F65C8">
        <w:rPr>
          <w:bCs/>
        </w:rPr>
        <w:t>podpísaný štatutárnym orgánom uchádzača</w:t>
      </w:r>
      <w:r w:rsidRPr="007F65C8">
        <w:rPr>
          <w:rFonts w:cs="Arial"/>
        </w:rPr>
        <w:t>.</w:t>
      </w:r>
    </w:p>
    <w:p w:rsidR="0029027F" w:rsidRPr="007F65C8" w:rsidRDefault="0029027F" w:rsidP="0029027F">
      <w:pPr>
        <w:pStyle w:val="Zkladntext"/>
        <w:numPr>
          <w:ilvl w:val="1"/>
          <w:numId w:val="1"/>
        </w:numPr>
        <w:tabs>
          <w:tab w:val="num" w:pos="720"/>
          <w:tab w:val="right" w:leader="dot" w:pos="10080"/>
        </w:tabs>
        <w:spacing w:before="120"/>
        <w:ind w:left="578" w:hanging="578"/>
        <w:rPr>
          <w:rFonts w:cs="Arial"/>
          <w:szCs w:val="20"/>
        </w:rPr>
      </w:pPr>
      <w:r w:rsidRPr="007F65C8">
        <w:rPr>
          <w:bCs/>
        </w:rPr>
        <w:t>Verejný obstarávateľ nie je povinný použiť elektronickú aukciu, ak by sa aukcie zúčastnil len jeden uchádzač.</w:t>
      </w:r>
    </w:p>
    <w:p w:rsidR="0029027F" w:rsidRDefault="0029027F" w:rsidP="0029027F">
      <w:pPr>
        <w:pStyle w:val="Zkladntext"/>
        <w:tabs>
          <w:tab w:val="num" w:pos="720"/>
        </w:tabs>
        <w:rPr>
          <w:rFonts w:cs="Arial"/>
          <w:szCs w:val="20"/>
        </w:rPr>
      </w:pPr>
    </w:p>
    <w:p w:rsidR="00A80C77" w:rsidRDefault="00A80C77" w:rsidP="00A80C77">
      <w:pPr>
        <w:numPr>
          <w:ilvl w:val="0"/>
          <w:numId w:val="20"/>
        </w:numPr>
        <w:spacing w:before="120"/>
        <w:jc w:val="both"/>
        <w:rPr>
          <w:sz w:val="20"/>
        </w:rPr>
      </w:pPr>
      <w:r w:rsidRPr="00114D04">
        <w:rPr>
          <w:sz w:val="20"/>
        </w:rPr>
        <w:t>E</w:t>
      </w:r>
      <w:r>
        <w:t xml:space="preserve">lektronická aukcia bude mať jedno súťažné kolo </w:t>
      </w:r>
      <w:r>
        <w:rPr>
          <w:b/>
        </w:rPr>
        <w:t>v dĺžke 20 minút</w:t>
      </w:r>
      <w:r>
        <w:t xml:space="preserve"> (slovom: dvadsať minút), pričom pre všetkých účastníkov aukcie je záväzný serverový čas.</w:t>
      </w:r>
    </w:p>
    <w:p w:rsidR="00A80C77" w:rsidRDefault="00A80C77" w:rsidP="00A80C77">
      <w:pPr>
        <w:numPr>
          <w:ilvl w:val="0"/>
          <w:numId w:val="20"/>
        </w:numPr>
        <w:spacing w:before="120"/>
        <w:jc w:val="both"/>
        <w:rPr>
          <w:sz w:val="20"/>
        </w:rPr>
      </w:pPr>
      <w:r>
        <w:rPr>
          <w:bCs/>
        </w:rPr>
        <w:t>Predlžovanie elektronickej aukcie bude nastavené údajom</w:t>
      </w:r>
      <w:r>
        <w:rPr>
          <w:b/>
        </w:rPr>
        <w:t xml:space="preserve"> „Neaktivita v min.“, </w:t>
      </w:r>
      <w:r>
        <w:rPr>
          <w:bCs/>
        </w:rPr>
        <w:t>t.j.</w:t>
      </w:r>
      <w:r>
        <w:rPr>
          <w:b/>
        </w:rPr>
        <w:t xml:space="preserve">  </w:t>
      </w:r>
      <w:r>
        <w:t xml:space="preserve">časový limit, ktorý bude nastavený na </w:t>
      </w:r>
      <w:r>
        <w:rPr>
          <w:b/>
        </w:rPr>
        <w:t xml:space="preserve">2  minúty. </w:t>
      </w:r>
      <w:r>
        <w:t xml:space="preserve">Táto neaktivita sa začne odpočítavať </w:t>
      </w:r>
      <w:r w:rsidRPr="003736F2">
        <w:rPr>
          <w:b/>
        </w:rPr>
        <w:t>1</w:t>
      </w:r>
      <w:r w:rsidRPr="00E961D2">
        <w:rPr>
          <w:b/>
        </w:rPr>
        <w:t>9 minút</w:t>
      </w:r>
      <w:r>
        <w:t xml:space="preserve"> pred zadaným koncom aukcie. Údaj „Neaktivita v min.“ predstavuje lehotu od zaevidovania poslednej ponuky do skončenia elektronickej aukcie.</w:t>
      </w:r>
    </w:p>
    <w:p w:rsidR="00A80C77" w:rsidRDefault="00A80C77" w:rsidP="00A80C77">
      <w:pPr>
        <w:numPr>
          <w:ilvl w:val="0"/>
          <w:numId w:val="20"/>
        </w:numPr>
        <w:spacing w:before="120"/>
        <w:jc w:val="both"/>
        <w:rPr>
          <w:sz w:val="20"/>
        </w:rPr>
      </w:pPr>
      <w:r>
        <w:t>Ak počas časového limitu „Neaktivita v min.“ dôjde u ktoréhokoľvek z uchádzačov  k zaevidovaniu nižšej ponuky od jeho poslednej ponuky, bude od času zaevidovania tejto skutočnosti aukcia predĺžená o  </w:t>
      </w:r>
      <w:r w:rsidRPr="00E961D2">
        <w:rPr>
          <w:b/>
        </w:rPr>
        <w:t>2</w:t>
      </w:r>
      <w:r>
        <w:t xml:space="preserve">  minúty. Ak v priebehu lehoty predĺženia dôjde u ktoréhokoľvek z uchádzačov opäť k zaevidovaniu nižšej ponuky od jeho poslednej, opäť sa aukcia predĺži od času zaevidovania tejto skutočnosti o stanovený počet minút. Ak počas lehoty predĺženia nedôjde u žiadneho z uchádzačov k zaevidovaniu novej ponuky od jeho poslednej, aukcia bude automaticky ukončená. </w:t>
      </w:r>
    </w:p>
    <w:p w:rsidR="00A80C77" w:rsidRDefault="00A80C77" w:rsidP="00A80C77">
      <w:pPr>
        <w:numPr>
          <w:ilvl w:val="0"/>
          <w:numId w:val="19"/>
        </w:numPr>
        <w:spacing w:before="120"/>
        <w:jc w:val="both"/>
        <w:rPr>
          <w:sz w:val="20"/>
        </w:rPr>
      </w:pPr>
      <w:r>
        <w:t xml:space="preserve">Elekronická aukcia bude realizovaná cez systém „EVO ktorý je umiestnený na portáli </w:t>
      </w:r>
      <w:hyperlink r:id="rId8" w:history="1">
        <w:r w:rsidRPr="00496C38">
          <w:rPr>
            <w:rStyle w:val="Hypertextovprepojenie"/>
          </w:rPr>
          <w:t>www.uvo.gov.sk</w:t>
        </w:r>
      </w:hyperlink>
      <w:r w:rsidRPr="0078769B">
        <w:rPr>
          <w:color w:val="0000FF"/>
        </w:rPr>
        <w:t xml:space="preserve"> v podsystéme. Viac o aukcii na linku https://www.uvo.gov.sk/viac-o-is-evo/prirucky-5f7.html</w:t>
      </w:r>
      <w:r>
        <w:t xml:space="preserve"> </w:t>
      </w:r>
    </w:p>
    <w:p w:rsidR="00A80C77" w:rsidRDefault="00A80C77" w:rsidP="00A80C77">
      <w:pPr>
        <w:numPr>
          <w:ilvl w:val="0"/>
          <w:numId w:val="19"/>
        </w:numPr>
        <w:spacing w:before="120"/>
        <w:rPr>
          <w:sz w:val="20"/>
        </w:rPr>
      </w:pPr>
      <w:r>
        <w:t>Uchádzači sa budú elektronickej aukcie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w:t>
      </w:r>
      <w:r w:rsidRPr="0078769B">
        <w:rPr>
          <w:sz w:val="20"/>
        </w:rPr>
        <w:t>.</w:t>
      </w:r>
    </w:p>
    <w:p w:rsidR="00A80C77" w:rsidRPr="00114D04" w:rsidRDefault="00A80C77" w:rsidP="00A80C77">
      <w:pPr>
        <w:numPr>
          <w:ilvl w:val="0"/>
          <w:numId w:val="19"/>
        </w:numPr>
        <w:tabs>
          <w:tab w:val="left" w:pos="360"/>
        </w:tabs>
        <w:spacing w:before="120"/>
        <w:jc w:val="both"/>
        <w:rPr>
          <w:sz w:val="20"/>
        </w:rPr>
      </w:pPr>
      <w:r w:rsidRPr="00300B5C">
        <w:t xml:space="preserve">V priebehu konania elektronickej aukcie bude umožnené všetkým zúčastneným uchádzačom upravovať ceny smerom nadol v ľubovoľnom počte krokov. Obmedzenie zmeny jedného kroku </w:t>
      </w:r>
      <w:r w:rsidRPr="008C3DD8">
        <w:t>je</w:t>
      </w:r>
      <w:r w:rsidRPr="00300B5C">
        <w:t xml:space="preserve"> nasta</w:t>
      </w:r>
      <w:r>
        <w:t xml:space="preserve">vené nasledovne:  minimálny vyžadovaný rozdiel v jednom kroku </w:t>
      </w:r>
      <w:r w:rsidRPr="006B18CA">
        <w:t xml:space="preserve">je </w:t>
      </w:r>
      <w:r w:rsidRPr="006B18CA">
        <w:rPr>
          <w:b/>
        </w:rPr>
        <w:t>500 €</w:t>
      </w:r>
    </w:p>
    <w:p w:rsidR="00A80C77" w:rsidRDefault="00A80C77" w:rsidP="00A80C77">
      <w:pPr>
        <w:numPr>
          <w:ilvl w:val="0"/>
          <w:numId w:val="19"/>
        </w:numPr>
        <w:tabs>
          <w:tab w:val="left" w:pos="360"/>
        </w:tabs>
        <w:spacing w:before="120"/>
        <w:jc w:val="both"/>
        <w:rPr>
          <w:sz w:val="20"/>
        </w:rPr>
      </w:pPr>
      <w:r>
        <w:rPr>
          <w:b/>
        </w:rPr>
        <w:tab/>
      </w:r>
      <w:r w:rsidRPr="008C3DD8">
        <w:t>V priebehu</w:t>
      </w:r>
      <w:r>
        <w:t xml:space="preserve"> elektronickej aukcie budú uchádzačom oznamované dostatočné informácie, ktoré im umožnia zistiť v každom okamihu ich relatívne umiestnenie. Údaje o relatívnom umiestnení ponúk uchádzačov budú zobrazené od začiatku aukcie. Oznamované budú: aktuálna najnižšia celková cena za celý predmet zákazky (Najlepšia ponuka) a aktuálna celková cena za celý predmet zákazky uvedeného uchádzača (Vaša ponuka). Oznamované budú aj údaje o začiatku a ukončení elektronickej aukcie a údaje o okamžitom čase, ktorý zostáva do skončenia e-aukcie podľa serverového času. </w:t>
      </w:r>
    </w:p>
    <w:p w:rsidR="0029027F" w:rsidRDefault="0029027F" w:rsidP="0029027F">
      <w:pPr>
        <w:rPr>
          <w:rFonts w:cs="Arial"/>
          <w:szCs w:val="22"/>
        </w:rPr>
      </w:pPr>
    </w:p>
    <w:p w:rsidR="0029027F" w:rsidRDefault="0029027F" w:rsidP="0029027F">
      <w:pPr>
        <w:jc w:val="center"/>
        <w:rPr>
          <w:rFonts w:cs="Arial"/>
          <w:szCs w:val="22"/>
        </w:rPr>
      </w:pPr>
    </w:p>
    <w:p w:rsidR="0029027F" w:rsidRDefault="0029027F" w:rsidP="0029027F">
      <w:pPr>
        <w:jc w:val="center"/>
        <w:rPr>
          <w:rFonts w:cs="Arial"/>
          <w:b/>
          <w:sz w:val="24"/>
        </w:rPr>
      </w:pPr>
      <w:r>
        <w:rPr>
          <w:rFonts w:cs="Arial"/>
          <w:b/>
          <w:bCs/>
          <w:sz w:val="24"/>
          <w:szCs w:val="28"/>
        </w:rPr>
        <w:t>Časť VI.  Prijatie ponuky a u</w:t>
      </w:r>
      <w:r>
        <w:rPr>
          <w:rFonts w:cs="Arial"/>
          <w:b/>
          <w:sz w:val="24"/>
        </w:rPr>
        <w:t>zavretie zmluvy</w:t>
      </w:r>
    </w:p>
    <w:p w:rsidR="0029027F" w:rsidRDefault="0029027F" w:rsidP="0029027F">
      <w:pPr>
        <w:jc w:val="center"/>
        <w:rPr>
          <w:rFonts w:cs="Arial"/>
          <w:b/>
          <w:bCs/>
          <w:sz w:val="24"/>
          <w:szCs w:val="28"/>
        </w:rPr>
      </w:pPr>
    </w:p>
    <w:p w:rsidR="0029027F" w:rsidRDefault="0029027F" w:rsidP="0029027F">
      <w:pPr>
        <w:pStyle w:val="Nadpis7"/>
        <w:numPr>
          <w:ilvl w:val="0"/>
          <w:numId w:val="1"/>
        </w:numPr>
        <w:rPr>
          <w:rFonts w:cs="Arial"/>
          <w:sz w:val="24"/>
          <w:szCs w:val="26"/>
          <w:u w:val="none"/>
        </w:rPr>
      </w:pPr>
      <w:r>
        <w:rPr>
          <w:rFonts w:cs="Arial"/>
          <w:sz w:val="24"/>
          <w:szCs w:val="26"/>
          <w:u w:val="none"/>
        </w:rPr>
        <w:t>Informácia o výsledku vyhodnotenia ponúk</w:t>
      </w:r>
    </w:p>
    <w:p w:rsidR="0029027F" w:rsidRDefault="0029027F" w:rsidP="0029027F">
      <w:pPr>
        <w:numPr>
          <w:ilvl w:val="1"/>
          <w:numId w:val="1"/>
        </w:numPr>
        <w:jc w:val="both"/>
      </w:pPr>
      <w:r>
        <w:t>Verejný obstarávateľ po vyhodnotení ponúk, po skončení postupu podľa § 55 ods. 1 zákona o verejnom obstarávaní a  po odoslaní všetkých oznámení o vylúčení uchádzača bezodpkladne písomne oznámi všetkým uchádzačom, ktorých ponuky sa vyhodnocovali výsledok vyhodnotenia ponúk, vrátane poradia uchádzačov a súčasne uverejní informáciu o výsledku vyhodnotenia ponúk a poradie uchádzačov v profile.</w:t>
      </w:r>
    </w:p>
    <w:p w:rsidR="0029027F" w:rsidRDefault="0029027F" w:rsidP="0029027F">
      <w:pPr>
        <w:pStyle w:val="Zkladntext"/>
        <w:numPr>
          <w:ilvl w:val="1"/>
          <w:numId w:val="1"/>
        </w:numPr>
        <w:tabs>
          <w:tab w:val="right" w:leader="dot" w:pos="10080"/>
        </w:tabs>
        <w:spacing w:before="120"/>
        <w:rPr>
          <w:rFonts w:cs="Arial"/>
          <w:szCs w:val="20"/>
        </w:rPr>
      </w:pPr>
      <w:r>
        <w:rPr>
          <w:rFonts w:cs="Arial"/>
          <w:szCs w:val="20"/>
        </w:rPr>
        <w:t xml:space="preserve">Úspešnému uchádzačovi verejný obstarávateľ oznámi, že jeho ponuka sa prijíma. </w:t>
      </w:r>
    </w:p>
    <w:p w:rsidR="0029027F" w:rsidRDefault="0029027F" w:rsidP="0029027F">
      <w:pPr>
        <w:pStyle w:val="Zkladntext"/>
        <w:numPr>
          <w:ilvl w:val="1"/>
          <w:numId w:val="1"/>
        </w:numPr>
        <w:tabs>
          <w:tab w:val="right" w:leader="dot" w:pos="10080"/>
        </w:tabs>
        <w:spacing w:before="120"/>
        <w:rPr>
          <w:rFonts w:cs="Arial"/>
        </w:rPr>
      </w:pPr>
      <w:r>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29027F" w:rsidRDefault="0029027F" w:rsidP="0029027F">
      <w:pPr>
        <w:pStyle w:val="Zkladntext"/>
        <w:tabs>
          <w:tab w:val="num" w:pos="720"/>
        </w:tabs>
        <w:rPr>
          <w:rFonts w:cs="Arial"/>
          <w:szCs w:val="22"/>
        </w:rPr>
      </w:pPr>
    </w:p>
    <w:p w:rsidR="0029027F" w:rsidRDefault="0029027F" w:rsidP="0029027F">
      <w:pPr>
        <w:jc w:val="both"/>
        <w:rPr>
          <w:rFonts w:cs="Arial"/>
          <w:b/>
          <w:bCs/>
          <w:szCs w:val="22"/>
          <w:highlight w:val="lightGray"/>
        </w:rPr>
      </w:pPr>
    </w:p>
    <w:p w:rsidR="0029027F" w:rsidRDefault="0029027F" w:rsidP="0029027F">
      <w:pPr>
        <w:pStyle w:val="Nadpis7"/>
        <w:numPr>
          <w:ilvl w:val="0"/>
          <w:numId w:val="1"/>
        </w:numPr>
        <w:rPr>
          <w:rFonts w:cs="Arial"/>
          <w:sz w:val="24"/>
          <w:szCs w:val="26"/>
          <w:u w:val="none"/>
        </w:rPr>
      </w:pPr>
      <w:r>
        <w:rPr>
          <w:rFonts w:cs="Arial"/>
          <w:sz w:val="24"/>
          <w:szCs w:val="26"/>
          <w:u w:val="none"/>
        </w:rPr>
        <w:t xml:space="preserve"> Uzavretie zmluvy</w:t>
      </w:r>
    </w:p>
    <w:p w:rsidR="0029027F" w:rsidRDefault="0029027F" w:rsidP="0029027F">
      <w:pPr>
        <w:pStyle w:val="Zkladntext"/>
        <w:numPr>
          <w:ilvl w:val="1"/>
          <w:numId w:val="1"/>
        </w:numPr>
        <w:tabs>
          <w:tab w:val="num" w:pos="540"/>
        </w:tabs>
        <w:spacing w:before="120"/>
        <w:ind w:left="578" w:hanging="578"/>
      </w:pPr>
      <w:r>
        <w:t>V procese uzavretia zmluvy verejný obstarávateľ použije postupy uvedené v § 56 zákona o verejnom obstarávaní.</w:t>
      </w:r>
    </w:p>
    <w:p w:rsidR="0029027F" w:rsidRDefault="0029027F" w:rsidP="0029027F">
      <w:pPr>
        <w:pStyle w:val="Zkladntext"/>
        <w:numPr>
          <w:ilvl w:val="1"/>
          <w:numId w:val="1"/>
        </w:numPr>
        <w:tabs>
          <w:tab w:val="num" w:pos="540"/>
        </w:tabs>
        <w:spacing w:before="120"/>
        <w:ind w:left="578" w:hanging="578"/>
      </w:pPr>
      <w:r>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29027F" w:rsidRDefault="0029027F" w:rsidP="0029027F">
      <w:pPr>
        <w:pStyle w:val="Zkladntext"/>
        <w:numPr>
          <w:ilvl w:val="1"/>
          <w:numId w:val="1"/>
        </w:numPr>
        <w:tabs>
          <w:tab w:val="num" w:pos="540"/>
        </w:tabs>
        <w:spacing w:before="120"/>
        <w:ind w:left="578" w:hanging="578"/>
      </w:pPr>
      <w:r>
        <w:rPr>
          <w:rFonts w:cs="Arial"/>
          <w:color w:val="000000"/>
          <w:szCs w:val="18"/>
          <w:shd w:val="clear" w:color="auto" w:fill="FFFFFF"/>
        </w:rPr>
        <w:t xml:space="preserve">Úspešný uchádzač alebo uchádzači sú povinní </w:t>
      </w:r>
      <w:r>
        <w:rPr>
          <w:rFonts w:cs="Arial"/>
          <w:szCs w:val="20"/>
        </w:rPr>
        <w:t>v súlade s § 56 ods. 8 zákona o verejnom obstarávaní</w:t>
      </w:r>
      <w:r>
        <w:rPr>
          <w:rFonts w:cs="Arial"/>
          <w:color w:val="000000"/>
          <w:szCs w:val="18"/>
          <w:shd w:val="clear" w:color="auto" w:fill="FFFFFF"/>
        </w:rPr>
        <w:t xml:space="preserve">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29027F" w:rsidRDefault="0029027F" w:rsidP="0029027F">
      <w:pPr>
        <w:pStyle w:val="Zkladntext"/>
        <w:numPr>
          <w:ilvl w:val="1"/>
          <w:numId w:val="1"/>
        </w:numPr>
        <w:spacing w:before="120"/>
      </w:pPr>
      <w:r>
        <w:rPr>
          <w:rFonts w:cs="Arial"/>
          <w:color w:val="000000"/>
          <w:szCs w:val="18"/>
          <w:shd w:val="clear" w:color="auto" w:fill="FFFFFF"/>
        </w:rPr>
        <w:t xml:space="preserve">Verejný obstarávateľ v súlade s § 11 </w:t>
      </w:r>
      <w:r>
        <w:t>zákona o verejnom obstarávaní</w:t>
      </w:r>
      <w:r>
        <w:rPr>
          <w:rFonts w:cs="Arial"/>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29027F" w:rsidRDefault="0029027F" w:rsidP="0029027F">
      <w:pPr>
        <w:pStyle w:val="Zkladntext"/>
        <w:tabs>
          <w:tab w:val="right" w:leader="dot" w:pos="10080"/>
        </w:tabs>
        <w:spacing w:before="200"/>
        <w:rPr>
          <w:rFonts w:cs="Arial"/>
          <w:szCs w:val="20"/>
        </w:rPr>
      </w:pPr>
    </w:p>
    <w:p w:rsidR="0029027F" w:rsidRDefault="0029027F" w:rsidP="0029027F">
      <w:pPr>
        <w:pStyle w:val="Zkladntext"/>
        <w:tabs>
          <w:tab w:val="right" w:leader="dot" w:pos="10080"/>
        </w:tabs>
        <w:spacing w:before="200"/>
        <w:rPr>
          <w:rFonts w:cs="Arial"/>
          <w:szCs w:val="20"/>
        </w:rPr>
      </w:pPr>
    </w:p>
    <w:p w:rsidR="0029027F" w:rsidRDefault="0029027F" w:rsidP="0029027F">
      <w:pPr>
        <w:pStyle w:val="Zkladntext"/>
        <w:tabs>
          <w:tab w:val="num" w:pos="720"/>
        </w:tabs>
        <w:ind w:left="180"/>
        <w:jc w:val="center"/>
        <w:rPr>
          <w:b/>
          <w:bCs/>
          <w:sz w:val="28"/>
        </w:rPr>
      </w:pPr>
      <w:r>
        <w:rPr>
          <w:rFonts w:cs="Arial"/>
        </w:rPr>
        <w:br w:type="page"/>
      </w:r>
      <w:r>
        <w:rPr>
          <w:b/>
          <w:bCs/>
          <w:sz w:val="28"/>
        </w:rPr>
        <w:lastRenderedPageBreak/>
        <w:t>A.2   PODMIENKY ÚČASTI UCHÁDZAČOV</w:t>
      </w:r>
    </w:p>
    <w:p w:rsidR="0029027F" w:rsidRDefault="0029027F" w:rsidP="0029027F">
      <w:pPr>
        <w:pStyle w:val="Zkladntext"/>
        <w:tabs>
          <w:tab w:val="num" w:pos="720"/>
        </w:tabs>
        <w:ind w:left="180"/>
        <w:jc w:val="center"/>
        <w:rPr>
          <w:b/>
          <w:bCs/>
          <w:szCs w:val="22"/>
        </w:rPr>
      </w:pPr>
    </w:p>
    <w:p w:rsidR="0029027F" w:rsidRDefault="0029027F" w:rsidP="0029027F">
      <w:pPr>
        <w:pStyle w:val="Zkladntext"/>
        <w:tabs>
          <w:tab w:val="num" w:pos="720"/>
        </w:tabs>
        <w:jc w:val="left"/>
        <w:rPr>
          <w:bCs/>
          <w:szCs w:val="22"/>
        </w:rPr>
      </w:pPr>
      <w:r>
        <w:rPr>
          <w:bCs/>
          <w:szCs w:val="22"/>
        </w:rPr>
        <w:t>Uchádzač musí spĺňať nasledujúce podmienky účasti:</w:t>
      </w:r>
    </w:p>
    <w:p w:rsidR="0029027F" w:rsidRDefault="0029027F" w:rsidP="0029027F"/>
    <w:p w:rsidR="00802219" w:rsidRDefault="0029027F" w:rsidP="0029027F">
      <w:pPr>
        <w:numPr>
          <w:ilvl w:val="0"/>
          <w:numId w:val="9"/>
        </w:numPr>
        <w:tabs>
          <w:tab w:val="num" w:pos="864"/>
        </w:tabs>
        <w:spacing w:before="120"/>
        <w:rPr>
          <w:b/>
        </w:rPr>
      </w:pPr>
      <w:r>
        <w:rPr>
          <w:b/>
          <w:bCs/>
        </w:rPr>
        <w:t xml:space="preserve">Podmienky účasti týkajúce sa osobného postavenia  </w:t>
      </w:r>
      <w:r>
        <w:t xml:space="preserve"> </w:t>
      </w:r>
      <w:bookmarkStart w:id="31" w:name="podmienky_pravne"/>
      <w:r>
        <w:cr/>
      </w:r>
      <w:r w:rsidRPr="00802219">
        <w:rPr>
          <w:b/>
        </w:rPr>
        <w:t xml:space="preserve">§ 32 ods. 1 písm. a) </w:t>
      </w:r>
      <w: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doloženým </w:t>
      </w:r>
      <w:r w:rsidRPr="00802219">
        <w:rPr>
          <w:b/>
        </w:rPr>
        <w:t>výpisom z registra trestov nie starším ako tri mesiace</w:t>
      </w:r>
      <w:r w:rsidRPr="00802219">
        <w:rPr>
          <w:b/>
        </w:rPr>
        <w:cr/>
      </w:r>
    </w:p>
    <w:p w:rsidR="00802219" w:rsidRDefault="0029027F" w:rsidP="00802219">
      <w:pPr>
        <w:tabs>
          <w:tab w:val="num" w:pos="864"/>
        </w:tabs>
        <w:spacing w:before="120"/>
        <w:ind w:left="432"/>
        <w:rPr>
          <w:b/>
        </w:rPr>
      </w:pPr>
      <w:r w:rsidRPr="00802219">
        <w:rPr>
          <w:b/>
        </w:rPr>
        <w:t>§ 32 ods. 1 písm. b)</w:t>
      </w:r>
      <w:r>
        <w:t xml:space="preserve"> nemá nedoplatky poistného na zdravotné poistenie, sociálne poistenie a príspevkov na starobné dôchodkové sporenie v Slevenskej republike alebo v štáte sídla, miesta podnikania alebo obvyklého pobytu - doloženým </w:t>
      </w:r>
      <w:r w:rsidRPr="00802219">
        <w:rPr>
          <w:b/>
        </w:rPr>
        <w:t>potvrdením zdravotnej poisťovne a Sociálnej poisťovne nie starším ako tri mesiace</w:t>
      </w:r>
      <w:r w:rsidRPr="00802219">
        <w:rPr>
          <w:b/>
        </w:rPr>
        <w:cr/>
      </w:r>
    </w:p>
    <w:p w:rsidR="00802219" w:rsidRDefault="0029027F" w:rsidP="00802219">
      <w:pPr>
        <w:tabs>
          <w:tab w:val="num" w:pos="864"/>
        </w:tabs>
        <w:spacing w:before="120"/>
        <w:ind w:left="432"/>
        <w:rPr>
          <w:b/>
        </w:rPr>
      </w:pPr>
      <w:r w:rsidRPr="00802219">
        <w:rPr>
          <w:b/>
        </w:rPr>
        <w:t>§ 32 ods. 1 písm. c)</w:t>
      </w:r>
      <w:r>
        <w:t xml:space="preserve"> nemá daňové nedoplatky v Slovenskej republike alebo v štáte sídla, miesta podnikania alebo obvyklého pobytu - doloženým </w:t>
      </w:r>
      <w:r w:rsidRPr="00802219">
        <w:rPr>
          <w:b/>
        </w:rPr>
        <w:t>potvrdením miestne príslušného daňového úradu nie starším ako tri mesiace</w:t>
      </w:r>
      <w:r w:rsidRPr="00802219">
        <w:rPr>
          <w:b/>
        </w:rPr>
        <w:cr/>
      </w:r>
    </w:p>
    <w:p w:rsidR="00802219" w:rsidRDefault="0029027F" w:rsidP="00802219">
      <w:pPr>
        <w:tabs>
          <w:tab w:val="num" w:pos="864"/>
        </w:tabs>
        <w:spacing w:before="120"/>
        <w:ind w:left="432"/>
        <w:rPr>
          <w:b/>
        </w:rPr>
      </w:pPr>
      <w:r w:rsidRPr="00802219">
        <w:rPr>
          <w:b/>
        </w:rPr>
        <w:t>§ 32 ods. 1 písm. d)</w:t>
      </w:r>
      <w:r>
        <w:t xml:space="preserve"> nebol na jeho majetok vyhlásený konkurz, nie je v reštrukturalizácii, nie je v likvidácii, ani nebolo proti nemu zastavené konkurzné konanie pre nedostatok majetku alebo zrušený konkurz pre nedostatok majetku - doloženým </w:t>
      </w:r>
      <w:r w:rsidRPr="00802219">
        <w:rPr>
          <w:b/>
        </w:rPr>
        <w:t>potvrdením príslušného súdu nie starším ako tri mesiace</w:t>
      </w:r>
      <w:r w:rsidRPr="00802219">
        <w:rPr>
          <w:b/>
        </w:rPr>
        <w:cr/>
      </w:r>
    </w:p>
    <w:p w:rsidR="00802219" w:rsidRDefault="0029027F" w:rsidP="00802219">
      <w:pPr>
        <w:tabs>
          <w:tab w:val="num" w:pos="864"/>
        </w:tabs>
        <w:spacing w:before="120"/>
        <w:ind w:left="432"/>
      </w:pPr>
      <w:r w:rsidRPr="00802219">
        <w:rPr>
          <w:b/>
        </w:rPr>
        <w:t>§ 32 ods. 1 písm. e)</w:t>
      </w:r>
      <w:r>
        <w:t xml:space="preserve"> je oprávnený dodávať tovar, uskutočňovať stavebné práce alebo poskytovať službu - doloženým </w:t>
      </w:r>
      <w:r w:rsidRPr="00802219">
        <w:rPr>
          <w:b/>
        </w:rPr>
        <w:t>dokladom o oprávnení dodávať tovar,</w:t>
      </w:r>
      <w:r>
        <w:t xml:space="preserve"> ktorý zodpovedá predmetu zákazky</w:t>
      </w:r>
      <w:r>
        <w:cr/>
      </w:r>
    </w:p>
    <w:p w:rsidR="0029027F" w:rsidRPr="00802219" w:rsidRDefault="0029027F" w:rsidP="00802219">
      <w:pPr>
        <w:tabs>
          <w:tab w:val="num" w:pos="864"/>
        </w:tabs>
        <w:spacing w:before="120"/>
        <w:ind w:left="432"/>
        <w:rPr>
          <w:b/>
        </w:rPr>
      </w:pPr>
      <w:r w:rsidRPr="00802219">
        <w:rPr>
          <w:b/>
        </w:rPr>
        <w:t>§ 32 ods. 1 písm. f)</w:t>
      </w:r>
      <w:r>
        <w:t xml:space="preserve"> </w:t>
      </w:r>
      <w:r w:rsidRPr="00802219">
        <w:rPr>
          <w:b/>
        </w:rPr>
        <w:t>nemá uložený zákaz účasti vo verejnom obstarávaní</w:t>
      </w:r>
      <w:r>
        <w:t xml:space="preserve"> potvrdený konečným rozhodnutím v Slovenskej republike alebo v štáte sídla, miesta podnikania alebo obvyklého pobytu - doloženým </w:t>
      </w:r>
      <w:r w:rsidRPr="00802219">
        <w:rPr>
          <w:b/>
        </w:rPr>
        <w:t>čestným vyhlásením</w:t>
      </w:r>
      <w:bookmarkEnd w:id="31"/>
    </w:p>
    <w:p w:rsidR="0029027F" w:rsidRPr="00802219" w:rsidRDefault="0029027F" w:rsidP="0029027F">
      <w:pPr>
        <w:pStyle w:val="Zkladntext"/>
        <w:tabs>
          <w:tab w:val="num" w:pos="864"/>
        </w:tabs>
        <w:rPr>
          <w:rFonts w:cs="Arial"/>
          <w:b/>
          <w:szCs w:val="22"/>
          <w:shd w:val="clear" w:color="auto" w:fill="FFFFFF"/>
        </w:rPr>
      </w:pPr>
    </w:p>
    <w:p w:rsidR="0029027F" w:rsidRDefault="0029027F" w:rsidP="0029027F">
      <w:pPr>
        <w:pStyle w:val="Zkladntext"/>
        <w:tabs>
          <w:tab w:val="num" w:pos="864"/>
        </w:tabs>
        <w:rPr>
          <w:rFonts w:cs="Arial"/>
          <w:szCs w:val="22"/>
          <w:shd w:val="clear" w:color="auto" w:fill="FFFFFF"/>
        </w:rPr>
      </w:pPr>
      <w:r>
        <w:rPr>
          <w:rFonts w:cs="Arial"/>
          <w:szCs w:val="22"/>
          <w:shd w:val="clear" w:color="auto" w:fill="FFFFFF"/>
        </w:rPr>
        <w:t>Uchádzač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29027F" w:rsidRDefault="0029027F" w:rsidP="0029027F">
      <w:pPr>
        <w:jc w:val="both"/>
      </w:pPr>
    </w:p>
    <w:p w:rsidR="0029027F" w:rsidRDefault="0029027F" w:rsidP="0029027F">
      <w:pPr>
        <w:pStyle w:val="Zkladntext"/>
      </w:pPr>
      <w:r>
        <w:t xml:space="preserve">Hospodársky subjekt vo verejnom obstarávaní môže preukázať splnenie podmienok účasti osobného postavenia podľa § 152 ods. 1 zákona o verejnom obstarávaní zápisom do zoznamu hospodárskych subjektov. </w:t>
      </w:r>
    </w:p>
    <w:p w:rsidR="0029027F" w:rsidRDefault="0029027F" w:rsidP="0029027F">
      <w:pPr>
        <w:jc w:val="both"/>
      </w:pPr>
    </w:p>
    <w:p w:rsidR="0029027F" w:rsidRDefault="0029027F" w:rsidP="00802219">
      <w:pPr>
        <w:jc w:val="both"/>
      </w:pPr>
      <w:r>
        <w:t>Hospodársky subjekt so statusom právnickej osoby na účely preukazovania osobného postavenia podľa § 32 ods. 1 písm. a) zákona o verejnom obstarávaní je povinný predložiť aj výpis z registra trestov za právnickú osobu, ktorý vydáva Generálna prokuratúra Slovenskej republiky. Povinnosť predloženia v</w:t>
      </w:r>
      <w:r>
        <w:rPr>
          <w:rFonts w:cs="Arial"/>
          <w:szCs w:val="20"/>
          <w:shd w:val="clear" w:color="auto" w:fill="FFFFFF"/>
        </w:rPr>
        <w:t>ýpis</w:t>
      </w:r>
      <w:r>
        <w:t>u</w:t>
      </w:r>
      <w:r>
        <w:rPr>
          <w:rFonts w:cs="Arial"/>
          <w:szCs w:val="20"/>
          <w:shd w:val="clear" w:color="auto" w:fill="FFFFFF"/>
        </w:rPr>
        <w:t xml:space="preserve"> z registra trestov právnickej osoby</w:t>
      </w:r>
      <w:r>
        <w:t xml:space="preserve"> vyplýva zo </w:t>
      </w:r>
      <w:r>
        <w:rPr>
          <w:rFonts w:cs="Arial"/>
          <w:szCs w:val="20"/>
          <w:shd w:val="clear" w:color="auto" w:fill="FFFFFF"/>
        </w:rPr>
        <w:t>zákona č. 91/2016 Z. z. o trestnej zodpovednosti právnických osôb a o zmene a doplnení niektorých zákonov, ktorý nadobudol účinnosť dňa 1. júla 2016.</w:t>
      </w:r>
    </w:p>
    <w:p w:rsidR="00802219" w:rsidRDefault="00802219" w:rsidP="00802219">
      <w:pPr>
        <w:jc w:val="both"/>
      </w:pPr>
    </w:p>
    <w:p w:rsidR="0029027F" w:rsidRDefault="0029027F" w:rsidP="0029027F">
      <w:pPr>
        <w:pStyle w:val="tl1"/>
        <w:rPr>
          <w:rStyle w:val="pre"/>
          <w:rFonts w:ascii="Arial" w:hAnsi="Arial" w:cs="Arial"/>
          <w:sz w:val="22"/>
          <w:szCs w:val="22"/>
        </w:rPr>
      </w:pPr>
      <w:r>
        <w:rPr>
          <w:rStyle w:val="pre"/>
          <w:rFonts w:ascii="Arial" w:hAnsi="Arial" w:cs="Arial"/>
          <w:sz w:val="22"/>
          <w:szCs w:val="22"/>
        </w:rPr>
        <w:lastRenderedPageBreak/>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29027F" w:rsidRPr="00802219" w:rsidRDefault="0029027F" w:rsidP="00802219">
      <w:pPr>
        <w:pStyle w:val="tl1"/>
        <w:spacing w:before="120"/>
        <w:rPr>
          <w:rFonts w:ascii="Arial" w:hAnsi="Arial" w:cs="Arial"/>
          <w:sz w:val="22"/>
          <w:szCs w:val="22"/>
        </w:rPr>
      </w:pPr>
      <w:r>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rStyle w:val="pre"/>
          <w:rFonts w:ascii="Arial" w:hAnsi="Arial" w:cs="Arial"/>
          <w:b/>
          <w:sz w:val="22"/>
          <w:szCs w:val="22"/>
        </w:rPr>
        <w:t>.</w:t>
      </w:r>
    </w:p>
    <w:p w:rsidR="0029027F" w:rsidRDefault="0029027F" w:rsidP="0029027F">
      <w:pPr>
        <w:jc w:val="both"/>
      </w:pPr>
    </w:p>
    <w:p w:rsidR="0029027F" w:rsidRPr="00802219" w:rsidRDefault="0029027F" w:rsidP="0029027F">
      <w:pPr>
        <w:numPr>
          <w:ilvl w:val="0"/>
          <w:numId w:val="9"/>
        </w:numPr>
        <w:tabs>
          <w:tab w:val="num" w:pos="864"/>
        </w:tabs>
        <w:spacing w:before="120"/>
        <w:rPr>
          <w:rFonts w:cs="Arial"/>
          <w:b/>
        </w:rPr>
      </w:pPr>
      <w:r w:rsidRPr="00802219">
        <w:rPr>
          <w:rFonts w:cs="Arial"/>
          <w:b/>
        </w:rPr>
        <w:t>Podmienky účasti týkajúce sa finančného a ekonomického postavenia:</w:t>
      </w:r>
    </w:p>
    <w:p w:rsidR="0029027F" w:rsidRDefault="0029027F" w:rsidP="0029027F">
      <w:pPr>
        <w:tabs>
          <w:tab w:val="num" w:pos="864"/>
        </w:tabs>
        <w:spacing w:before="120"/>
        <w:rPr>
          <w:rFonts w:cs="Arial"/>
          <w:color w:val="3366FF"/>
        </w:rPr>
      </w:pPr>
      <w:r>
        <w:rPr>
          <w:rFonts w:cs="Arial"/>
          <w:color w:val="3366FF"/>
        </w:rPr>
        <w:t xml:space="preserve"> </w:t>
      </w:r>
      <w:bookmarkStart w:id="32" w:name="podmienky_financne"/>
      <w:r w:rsidRPr="00802219">
        <w:rPr>
          <w:b/>
        </w:rPr>
        <w:t>§ 33 ods. 1 písm. a)</w:t>
      </w:r>
      <w:r>
        <w:t xml:space="preserve"> </w:t>
      </w:r>
      <w:r w:rsidRPr="00802219">
        <w:rPr>
          <w:b/>
        </w:rPr>
        <w:t>vyjadrenie banky alebo pobočky zahraničnej banky</w:t>
      </w:r>
      <w:r>
        <w:t xml:space="preserve"> Uchádzač predloží bankovú informáciu zo všetkých bán v ktorých má vedené účty, vrátane česného vyhlásenia, že predložil bankovú informáciu zo všetkých bánk v ktorých ná vedené účty.</w:t>
      </w:r>
      <w:bookmarkEnd w:id="32"/>
      <w:r>
        <w:rPr>
          <w:rFonts w:cs="Arial"/>
          <w:color w:val="3366FF"/>
        </w:rPr>
        <w:t xml:space="preserve">  </w:t>
      </w:r>
    </w:p>
    <w:p w:rsidR="0029027F" w:rsidRPr="00802219" w:rsidRDefault="0029027F" w:rsidP="0029027F">
      <w:pPr>
        <w:tabs>
          <w:tab w:val="num" w:pos="864"/>
        </w:tabs>
        <w:spacing w:before="120"/>
        <w:rPr>
          <w:rFonts w:cs="Arial"/>
        </w:rPr>
      </w:pPr>
      <w:r w:rsidRPr="00802219">
        <w:rPr>
          <w:rFonts w:cs="Arial"/>
          <w:u w:val="single"/>
        </w:rPr>
        <w:t>Zdôvodnenie:</w:t>
      </w:r>
      <w:r w:rsidRPr="00802219">
        <w:rPr>
          <w:rFonts w:cs="Arial"/>
        </w:rPr>
        <w:t xml:space="preserve"> Uchádz</w:t>
      </w:r>
      <w:r w:rsidR="007F65C8" w:rsidRPr="00802219">
        <w:rPr>
          <w:rFonts w:cs="Arial"/>
        </w:rPr>
        <w:t>a</w:t>
      </w:r>
      <w:r w:rsidRPr="00802219">
        <w:rPr>
          <w:rFonts w:cs="Arial"/>
        </w:rPr>
        <w:t>č podniká transparentne prostredníctvom bánk.</w:t>
      </w:r>
    </w:p>
    <w:p w:rsidR="0029027F" w:rsidRDefault="0029027F" w:rsidP="0029027F">
      <w:pPr>
        <w:rPr>
          <w:color w:val="3366FF"/>
        </w:rPr>
      </w:pPr>
    </w:p>
    <w:p w:rsidR="0029027F" w:rsidRDefault="0029027F" w:rsidP="0029027F">
      <w:pPr>
        <w:pStyle w:val="Zkladntext"/>
      </w:pPr>
      <w:r>
        <w:t>Uchádzač môže na preukázanie finančného a ekonomického postavenia využiť finančné zdroje inej osoby, bez ohľadu na ich právny vzťah. V takomto prípade sa postupuje podľa § 33 ods. 2 zákona o verejnom obstarávaní.</w:t>
      </w:r>
    </w:p>
    <w:p w:rsidR="0029027F" w:rsidRDefault="0029027F" w:rsidP="0029027F">
      <w:pPr>
        <w:rPr>
          <w:color w:val="3366FF"/>
        </w:rPr>
      </w:pPr>
    </w:p>
    <w:p w:rsidR="00802219" w:rsidRPr="00802219" w:rsidRDefault="0029027F" w:rsidP="008C3DD8">
      <w:pPr>
        <w:numPr>
          <w:ilvl w:val="0"/>
          <w:numId w:val="9"/>
        </w:numPr>
        <w:tabs>
          <w:tab w:val="clear" w:pos="432"/>
          <w:tab w:val="num" w:pos="0"/>
          <w:tab w:val="num" w:pos="864"/>
        </w:tabs>
        <w:spacing w:before="120"/>
        <w:ind w:left="0"/>
        <w:rPr>
          <w:rFonts w:cs="Arial"/>
          <w:b/>
        </w:rPr>
      </w:pPr>
      <w:r w:rsidRPr="00802219">
        <w:rPr>
          <w:rFonts w:cs="Arial"/>
          <w:b/>
        </w:rPr>
        <w:t>Podmienky účasti týkajúce sa technickej alebo odbornej spôsobilosti:</w:t>
      </w:r>
      <w:bookmarkStart w:id="33" w:name="podmienky_technicke"/>
      <w:r>
        <w:cr/>
      </w:r>
      <w:r w:rsidRPr="00802219">
        <w:rPr>
          <w:b/>
        </w:rPr>
        <w:t>§ 34 ods. 1 písm. a) zoznam dodávok tovaru</w:t>
      </w:r>
      <w:r>
        <w:t xml:space="preserve"> za predchádzajúce tri roky od vyhlásenia verejného obstarávania s uvedením cien, lehôt dodania a odberateľov; dokladom je referencia, ak odberateľom bol verejný obstarávateľ alebo obstarávateľ podľa zákona o verejnom obstarávaní Uchádzač predloží zoznam dodávok obdobného charakteru za posledné tri roky </w:t>
      </w:r>
      <w:r w:rsidRPr="00802219">
        <w:rPr>
          <w:b/>
        </w:rPr>
        <w:t>v sume minimálne 600 000,- € bez DPH, vrátane min</w:t>
      </w:r>
      <w:r w:rsidR="00802219" w:rsidRPr="00802219">
        <w:rPr>
          <w:b/>
        </w:rPr>
        <w:t>.</w:t>
      </w:r>
      <w:r w:rsidRPr="00802219">
        <w:rPr>
          <w:b/>
        </w:rPr>
        <w:t xml:space="preserve"> dvoch kladných referencií,</w:t>
      </w:r>
      <w:r w:rsidR="00802219" w:rsidRPr="00802219">
        <w:rPr>
          <w:b/>
        </w:rPr>
        <w:t xml:space="preserve"> </w:t>
      </w:r>
      <w:r w:rsidRPr="00802219">
        <w:rPr>
          <w:b/>
        </w:rPr>
        <w:t xml:space="preserve">každá v sume </w:t>
      </w:r>
    </w:p>
    <w:p w:rsidR="00802219" w:rsidRDefault="00802219" w:rsidP="0029027F">
      <w:pPr>
        <w:tabs>
          <w:tab w:val="num" w:pos="864"/>
        </w:tabs>
        <w:spacing w:before="120"/>
        <w:rPr>
          <w:b/>
        </w:rPr>
      </w:pPr>
      <w:r>
        <w:rPr>
          <w:b/>
        </w:rPr>
        <w:t>160 000,- € bez DPH</w:t>
      </w:r>
    </w:p>
    <w:p w:rsidR="0029027F" w:rsidRDefault="0029027F" w:rsidP="0029027F">
      <w:pPr>
        <w:tabs>
          <w:tab w:val="num" w:pos="864"/>
        </w:tabs>
        <w:spacing w:before="120"/>
      </w:pPr>
      <w:r w:rsidRPr="00802219">
        <w:rPr>
          <w:u w:val="single"/>
        </w:rPr>
        <w:t>Zdôvodnenie:</w:t>
      </w:r>
      <w:r w:rsidR="00802219">
        <w:t xml:space="preserve"> </w:t>
      </w:r>
      <w:r>
        <w:t>Uchádzač má sk</w:t>
      </w:r>
      <w:r w:rsidR="00802219">
        <w:t>ú</w:t>
      </w:r>
      <w:r>
        <w:t>senosti z realizácio</w:t>
      </w:r>
      <w:r w:rsidR="00802219">
        <w:t>u</w:t>
      </w:r>
      <w:r>
        <w:t xml:space="preserve"> obdobných zákaziek.</w:t>
      </w:r>
    </w:p>
    <w:p w:rsidR="00802219" w:rsidRDefault="00802219" w:rsidP="0029027F">
      <w:pPr>
        <w:tabs>
          <w:tab w:val="num" w:pos="864"/>
        </w:tabs>
        <w:spacing w:before="120"/>
      </w:pPr>
    </w:p>
    <w:p w:rsidR="0029027F" w:rsidRDefault="0029027F" w:rsidP="0029027F">
      <w:pPr>
        <w:tabs>
          <w:tab w:val="num" w:pos="864"/>
        </w:tabs>
        <w:spacing w:before="120"/>
      </w:pPr>
      <w:r w:rsidRPr="00802219">
        <w:rPr>
          <w:b/>
        </w:rPr>
        <w:t>§ 34 ods. 1 písm. m)</w:t>
      </w:r>
      <w:r>
        <w:t xml:space="preserve"> bod 1. vzorky, opisy alebo fotografie, ktorých pravosť musí byť overená, ak to verejný obstarávateľ alebo obstarávateľ vyžaduje Uchádzač predloží </w:t>
      </w:r>
      <w:r w:rsidRPr="00802219">
        <w:rPr>
          <w:b/>
        </w:rPr>
        <w:t>opis premetu zákazky</w:t>
      </w:r>
      <w:r>
        <w:t xml:space="preserve"> ponúkaného prístroja tak ako je op</w:t>
      </w:r>
      <w:r w:rsidR="00802219">
        <w:t>ísaný v Opise predmetu tákazky.</w:t>
      </w:r>
    </w:p>
    <w:p w:rsidR="0029027F" w:rsidRDefault="0029027F" w:rsidP="0029027F">
      <w:pPr>
        <w:tabs>
          <w:tab w:val="num" w:pos="864"/>
        </w:tabs>
        <w:spacing w:before="120"/>
      </w:pPr>
      <w:r w:rsidRPr="00802219">
        <w:rPr>
          <w:u w:val="single"/>
        </w:rPr>
        <w:t>Zdôvodenie:</w:t>
      </w:r>
      <w:r>
        <w:t xml:space="preserve"> Opis ponúkaného tovaru sl</w:t>
      </w:r>
      <w:r w:rsidR="00802219">
        <w:t>ú</w:t>
      </w:r>
      <w:r>
        <w:t>ži na posúdenie splnenia technických a prevád</w:t>
      </w:r>
      <w:r w:rsidR="00802219">
        <w:t>z</w:t>
      </w:r>
      <w:r>
        <w:t>kový</w:t>
      </w:r>
      <w:r w:rsidR="00802219">
        <w:t>ch</w:t>
      </w:r>
      <w:r>
        <w:t xml:space="preserve"> parametrov požadovaných v sútažných podkladoch</w:t>
      </w:r>
      <w:r w:rsidR="00802219">
        <w:t>.</w:t>
      </w:r>
    </w:p>
    <w:p w:rsidR="00802219" w:rsidRDefault="00802219" w:rsidP="0029027F">
      <w:pPr>
        <w:tabs>
          <w:tab w:val="num" w:pos="864"/>
        </w:tabs>
        <w:spacing w:before="120"/>
      </w:pPr>
    </w:p>
    <w:p w:rsidR="00802219" w:rsidRDefault="0029027F" w:rsidP="0029027F">
      <w:pPr>
        <w:tabs>
          <w:tab w:val="num" w:pos="864"/>
        </w:tabs>
        <w:spacing w:before="120"/>
      </w:pPr>
      <w:r w:rsidRPr="00802219">
        <w:rPr>
          <w:b/>
        </w:rPr>
        <w:t>§ 35 certifikát systému manažérstva kvality</w:t>
      </w:r>
      <w:r>
        <w:t xml:space="preserve"> vydaný nezávislou inštitúciou, ktorým sa potvrdzuje splnenie požiadaviek noriem na systém manažérstva kvality Uchádzač predloží </w:t>
      </w:r>
      <w:r w:rsidRPr="00802219">
        <w:rPr>
          <w:b/>
        </w:rPr>
        <w:t xml:space="preserve">certifikát kvality  ISO 9001. </w:t>
      </w:r>
    </w:p>
    <w:p w:rsidR="0029027F" w:rsidRDefault="0029027F" w:rsidP="0029027F">
      <w:pPr>
        <w:tabs>
          <w:tab w:val="num" w:pos="864"/>
        </w:tabs>
        <w:spacing w:before="120"/>
        <w:rPr>
          <w:rFonts w:cs="Arial"/>
          <w:color w:val="3366FF"/>
        </w:rPr>
      </w:pPr>
      <w:r w:rsidRPr="00802219">
        <w:rPr>
          <w:u w:val="single"/>
        </w:rPr>
        <w:t>Zdôvodnenie:</w:t>
      </w:r>
      <w:bookmarkEnd w:id="33"/>
      <w:r w:rsidR="00802219">
        <w:rPr>
          <w:u w:val="single"/>
        </w:rPr>
        <w:t xml:space="preserve"> </w:t>
      </w:r>
      <w:r>
        <w:t>Uchádzač je s</w:t>
      </w:r>
      <w:r w:rsidR="00802219">
        <w:t>c</w:t>
      </w:r>
      <w:r>
        <w:t>ho</w:t>
      </w:r>
      <w:r w:rsidR="00802219">
        <w:t>p</w:t>
      </w:r>
      <w:r>
        <w:t>ný splniť dod</w:t>
      </w:r>
      <w:r w:rsidR="00802219">
        <w:t>á</w:t>
      </w:r>
      <w:r>
        <w:t>vku tovaru v súlade s normami kvality.</w:t>
      </w:r>
      <w:r>
        <w:rPr>
          <w:rFonts w:cs="Arial"/>
          <w:color w:val="3366FF"/>
        </w:rPr>
        <w:t xml:space="preserve">  </w:t>
      </w:r>
    </w:p>
    <w:p w:rsidR="0029027F" w:rsidRDefault="0029027F" w:rsidP="0029027F">
      <w:pPr>
        <w:rPr>
          <w:color w:val="3366FF"/>
        </w:rPr>
      </w:pPr>
    </w:p>
    <w:p w:rsidR="0029027F" w:rsidRDefault="0029027F" w:rsidP="0029027F">
      <w:pPr>
        <w:pStyle w:val="Zkladntext"/>
      </w:pPr>
      <w:r>
        <w:t>Uchádzač môže na preukázanie technickej spôsobilosti alebo odbornej spôsobilosti využiť technické a odborné kapacity inej osoby, bez ohľadu na ich právny vzťah. V takomto prípade sa postupuje podľa § 34 ods. 3 zákona o verejnom obstarávaní.</w:t>
      </w:r>
    </w:p>
    <w:p w:rsidR="0029027F" w:rsidRDefault="0029027F" w:rsidP="0029027F">
      <w:pPr>
        <w:rPr>
          <w:color w:val="3366FF"/>
          <w:sz w:val="20"/>
        </w:rPr>
      </w:pPr>
    </w:p>
    <w:p w:rsidR="0029027F" w:rsidRPr="00802219" w:rsidRDefault="0029027F" w:rsidP="00802219">
      <w:pPr>
        <w:tabs>
          <w:tab w:val="num" w:pos="864"/>
        </w:tabs>
        <w:spacing w:before="120"/>
        <w:rPr>
          <w:rFonts w:cs="Arial"/>
          <w:color w:val="3366FF"/>
        </w:rPr>
      </w:pPr>
      <w:bookmarkStart w:id="34" w:name="podmienky_ine"/>
      <w:bookmarkEnd w:id="34"/>
      <w:r>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29027F" w:rsidRDefault="0029027F" w:rsidP="0029027F">
      <w:pPr>
        <w:pStyle w:val="Zkladntext"/>
        <w:tabs>
          <w:tab w:val="num" w:pos="720"/>
        </w:tabs>
        <w:rPr>
          <w:rFonts w:cs="Arial"/>
        </w:rPr>
      </w:pPr>
    </w:p>
    <w:p w:rsidR="0029027F" w:rsidRDefault="0029027F" w:rsidP="0029027F">
      <w:pPr>
        <w:pStyle w:val="Hlavika"/>
        <w:jc w:val="center"/>
        <w:rPr>
          <w:b/>
          <w:bCs/>
          <w:sz w:val="28"/>
          <w:szCs w:val="22"/>
        </w:rPr>
      </w:pPr>
      <w:r>
        <w:rPr>
          <w:b/>
          <w:bCs/>
          <w:sz w:val="28"/>
          <w:szCs w:val="20"/>
        </w:rPr>
        <w:t>A.3</w:t>
      </w:r>
      <w:r>
        <w:rPr>
          <w:b/>
          <w:bCs/>
          <w:sz w:val="28"/>
        </w:rPr>
        <w:t xml:space="preserve"> </w:t>
      </w:r>
      <w:r>
        <w:rPr>
          <w:b/>
          <w:bCs/>
          <w:sz w:val="28"/>
          <w:szCs w:val="26"/>
        </w:rPr>
        <w:t xml:space="preserve"> </w:t>
      </w:r>
      <w:r>
        <w:rPr>
          <w:b/>
          <w:bCs/>
          <w:sz w:val="28"/>
          <w:szCs w:val="22"/>
        </w:rPr>
        <w:t>KRITÉRIÁ NA VYHODNOTENIE PONÚK</w:t>
      </w:r>
    </w:p>
    <w:p w:rsidR="0029027F" w:rsidRDefault="0029027F" w:rsidP="0029027F">
      <w:pPr>
        <w:pStyle w:val="Hlavika"/>
        <w:jc w:val="center"/>
        <w:rPr>
          <w:b/>
          <w:bCs/>
          <w:sz w:val="28"/>
        </w:rPr>
      </w:pPr>
      <w:r>
        <w:rPr>
          <w:b/>
          <w:bCs/>
          <w:sz w:val="28"/>
          <w:szCs w:val="22"/>
        </w:rPr>
        <w:t>A PRAVIDLÁ ICH UPLATNENIA</w:t>
      </w:r>
    </w:p>
    <w:p w:rsidR="0029027F" w:rsidRDefault="0029027F" w:rsidP="0029027F">
      <w:pPr>
        <w:pStyle w:val="Zarkazkladnhotextu"/>
        <w:tabs>
          <w:tab w:val="left" w:pos="0"/>
        </w:tabs>
        <w:ind w:left="0"/>
        <w:jc w:val="center"/>
        <w:rPr>
          <w:rFonts w:cs="Arial"/>
        </w:rPr>
      </w:pPr>
    </w:p>
    <w:p w:rsidR="0029027F" w:rsidRDefault="0029027F" w:rsidP="0029027F">
      <w:pPr>
        <w:pStyle w:val="Zarkazkladnhotextu"/>
        <w:tabs>
          <w:tab w:val="left" w:pos="0"/>
        </w:tabs>
        <w:ind w:left="0"/>
        <w:rPr>
          <w:rFonts w:cs="Arial"/>
        </w:rPr>
      </w:pPr>
    </w:p>
    <w:p w:rsidR="0029027F" w:rsidRDefault="0029027F" w:rsidP="0029027F">
      <w:pPr>
        <w:pStyle w:val="Zarkazkladnhotextu"/>
        <w:numPr>
          <w:ilvl w:val="0"/>
          <w:numId w:val="32"/>
        </w:numPr>
        <w:tabs>
          <w:tab w:val="left" w:pos="0"/>
        </w:tabs>
        <w:rPr>
          <w:rFonts w:cs="Arial"/>
        </w:rPr>
      </w:pPr>
      <w:r>
        <w:rPr>
          <w:rFonts w:cs="Arial"/>
        </w:rPr>
        <w:t>Verejný obstarávateľ vyhodnotí ponuky na základe objektívnych kritérií na vyhodnotenie ponúk, ktoré súvisia s predmetom zákazky, s cieľom určiť ekonomicky najvýhodnejšiu ponuku.</w:t>
      </w:r>
    </w:p>
    <w:p w:rsidR="0029027F" w:rsidRDefault="0029027F" w:rsidP="0029027F">
      <w:pPr>
        <w:pStyle w:val="Zarkazkladnhotextu"/>
        <w:numPr>
          <w:ilvl w:val="0"/>
          <w:numId w:val="32"/>
        </w:numPr>
        <w:tabs>
          <w:tab w:val="left" w:pos="0"/>
        </w:tabs>
        <w:spacing w:before="120"/>
        <w:ind w:left="357" w:hanging="357"/>
        <w:rPr>
          <w:rFonts w:cs="Arial"/>
        </w:rPr>
      </w:pPr>
      <w:r>
        <w:rPr>
          <w:rFonts w:cs="Arial"/>
        </w:rPr>
        <w:t xml:space="preserve">Ponuky sa budú vyhodnocovať na základe kritéria </w:t>
      </w:r>
      <w:bookmarkStart w:id="35" w:name="kriterium"/>
      <w:r>
        <w:t>najnižšia cena</w:t>
      </w:r>
      <w:bookmarkEnd w:id="35"/>
      <w:r>
        <w:rPr>
          <w:rFonts w:cs="Arial"/>
        </w:rPr>
        <w:t>.</w:t>
      </w:r>
    </w:p>
    <w:p w:rsidR="0029027F" w:rsidRDefault="0029027F" w:rsidP="0029027F">
      <w:pPr>
        <w:pStyle w:val="Zarkazkladnhotextu"/>
        <w:tabs>
          <w:tab w:val="left" w:pos="0"/>
        </w:tabs>
        <w:spacing w:before="120"/>
        <w:ind w:left="0"/>
        <w:rPr>
          <w:rFonts w:cs="Arial"/>
        </w:rPr>
      </w:pPr>
      <w:r>
        <w:rPr>
          <w:rFonts w:cs="Arial"/>
        </w:rPr>
        <w:t xml:space="preserve">       </w:t>
      </w:r>
      <w:bookmarkStart w:id="36" w:name="kriteria_vahy"/>
      <w:bookmarkEnd w:id="36"/>
      <w:r>
        <w:rPr>
          <w:rFonts w:cs="Arial"/>
        </w:rPr>
        <w:t xml:space="preserve">  </w:t>
      </w:r>
    </w:p>
    <w:p w:rsidR="0029027F" w:rsidRDefault="0029027F" w:rsidP="0029027F">
      <w:pPr>
        <w:pStyle w:val="Zarkazkladnhotextu"/>
        <w:numPr>
          <w:ilvl w:val="0"/>
          <w:numId w:val="32"/>
        </w:numPr>
        <w:tabs>
          <w:tab w:val="left" w:pos="0"/>
        </w:tabs>
        <w:spacing w:before="120"/>
        <w:rPr>
          <w:rFonts w:cs="Arial"/>
        </w:rPr>
      </w:pPr>
      <w:r>
        <w:rPr>
          <w:rFonts w:cs="Arial"/>
        </w:rPr>
        <w:t>Pravidlá pre uplatnenie a spôsob vyhodnotenia kritéria sú nasledujúce:</w:t>
      </w:r>
    </w:p>
    <w:p w:rsidR="0029027F" w:rsidRDefault="0029027F" w:rsidP="0029027F">
      <w:pPr>
        <w:pStyle w:val="Zarkazkladnhotextu"/>
        <w:tabs>
          <w:tab w:val="left" w:pos="0"/>
        </w:tabs>
        <w:spacing w:before="120"/>
        <w:ind w:left="0"/>
        <w:rPr>
          <w:rFonts w:cs="Arial"/>
        </w:rPr>
      </w:pPr>
      <w:r>
        <w:rPr>
          <w:rFonts w:cs="Arial"/>
        </w:rPr>
        <w:t xml:space="preserve">       </w:t>
      </w:r>
      <w:bookmarkStart w:id="37" w:name="kriteria_pravidlo"/>
      <w:r>
        <w:cr/>
        <w:t xml:space="preserve">  cena bez DPH:</w:t>
      </w:r>
      <w:bookmarkEnd w:id="37"/>
      <w:r>
        <w:rPr>
          <w:rFonts w:cs="Arial"/>
        </w:rPr>
        <w:t xml:space="preserve"> </w:t>
      </w:r>
    </w:p>
    <w:p w:rsidR="0029027F" w:rsidRPr="007F65C8" w:rsidRDefault="0029027F" w:rsidP="0029027F">
      <w:pPr>
        <w:pStyle w:val="Zarkazkladnhotextu"/>
        <w:tabs>
          <w:tab w:val="left" w:pos="0"/>
        </w:tabs>
        <w:ind w:left="0"/>
        <w:rPr>
          <w:rFonts w:cs="Arial"/>
        </w:rPr>
      </w:pPr>
    </w:p>
    <w:p w:rsidR="0029027F" w:rsidRPr="007F65C8" w:rsidRDefault="0029027F" w:rsidP="0029027F">
      <w:pPr>
        <w:pStyle w:val="Zarkazkladnhotextu"/>
        <w:tabs>
          <w:tab w:val="left" w:pos="0"/>
        </w:tabs>
        <w:ind w:left="0"/>
        <w:jc w:val="both"/>
        <w:rPr>
          <w:rFonts w:cs="Arial"/>
        </w:rPr>
      </w:pPr>
      <w:r w:rsidRPr="007F65C8">
        <w:rPr>
          <w:rFonts w:cs="Arial"/>
          <w:bCs/>
          <w:iCs/>
          <w:szCs w:val="22"/>
        </w:rPr>
        <w:t>Úspešným uchádzačom sa stane uchádzač, ktorý vo svojej ponuke predloží v elektronickej aukcii najnižšiu cenu za predmet zákazky v EUR bez DPH. Ako druhý v poradí sa umiestni uchádzač, ktorý vo svojej ponuke predloží druhú najnižšiu cenu za predmet zákazky v EUR bez  DPH atď. . .</w:t>
      </w:r>
    </w:p>
    <w:p w:rsidR="0029027F" w:rsidRPr="007F65C8" w:rsidRDefault="0029027F" w:rsidP="0029027F">
      <w:pPr>
        <w:pStyle w:val="Zarkazkladnhotextu"/>
        <w:tabs>
          <w:tab w:val="left" w:pos="0"/>
        </w:tabs>
        <w:spacing w:before="120"/>
        <w:ind w:left="0"/>
      </w:pPr>
    </w:p>
    <w:p w:rsidR="0029027F" w:rsidRDefault="0029027F" w:rsidP="0029027F">
      <w:pPr>
        <w:pStyle w:val="Zkladntext3"/>
        <w:jc w:val="left"/>
        <w:rPr>
          <w:rFonts w:cs="Arial"/>
          <w:sz w:val="22"/>
          <w:szCs w:val="22"/>
        </w:rPr>
      </w:pPr>
    </w:p>
    <w:p w:rsidR="0029027F" w:rsidRDefault="0029027F" w:rsidP="0029027F">
      <w:pPr>
        <w:pStyle w:val="Zkladntext3"/>
        <w:jc w:val="left"/>
        <w:rPr>
          <w:rFonts w:cs="Arial"/>
          <w:sz w:val="22"/>
          <w:szCs w:val="22"/>
        </w:rPr>
      </w:pPr>
    </w:p>
    <w:p w:rsidR="0029027F" w:rsidRDefault="0029027F" w:rsidP="0029027F">
      <w:pPr>
        <w:pStyle w:val="Zkladntext3"/>
        <w:jc w:val="left"/>
        <w:rPr>
          <w:rFonts w:cs="Arial"/>
          <w:sz w:val="22"/>
          <w:szCs w:val="22"/>
        </w:rPr>
      </w:pPr>
      <w:r>
        <w:rPr>
          <w:rFonts w:cs="Arial"/>
          <w:sz w:val="22"/>
          <w:szCs w:val="22"/>
        </w:rPr>
        <w:br w:type="page"/>
      </w:r>
    </w:p>
    <w:p w:rsidR="0029027F" w:rsidRDefault="0029027F" w:rsidP="0029027F">
      <w:pPr>
        <w:pStyle w:val="Zkladntext3"/>
        <w:rPr>
          <w:rFonts w:cs="Arial"/>
          <w:b/>
          <w:color w:val="3366FF"/>
          <w:sz w:val="24"/>
          <w:szCs w:val="24"/>
        </w:rPr>
      </w:pPr>
      <w:r>
        <w:rPr>
          <w:rFonts w:cs="Arial"/>
          <w:b/>
          <w:color w:val="3366FF"/>
          <w:sz w:val="24"/>
          <w:szCs w:val="24"/>
        </w:rPr>
        <w:lastRenderedPageBreak/>
        <w:t>Návrh uchádzača na plnenie kritérií</w:t>
      </w:r>
    </w:p>
    <w:p w:rsidR="0029027F" w:rsidRDefault="0029027F" w:rsidP="0029027F">
      <w:pPr>
        <w:pStyle w:val="Zkladntext3"/>
        <w:rPr>
          <w:rFonts w:cs="Arial"/>
          <w:color w:val="3366FF"/>
          <w:sz w:val="22"/>
          <w:szCs w:val="22"/>
        </w:rPr>
      </w:pPr>
    </w:p>
    <w:p w:rsidR="0029027F" w:rsidRDefault="0029027F" w:rsidP="0029027F">
      <w:pPr>
        <w:pStyle w:val="Zkladntext3"/>
        <w:rPr>
          <w:rFonts w:cs="Arial"/>
          <w:color w:val="3366FF"/>
          <w:sz w:val="22"/>
          <w:szCs w:val="22"/>
        </w:rPr>
      </w:pPr>
      <w:r>
        <w:rPr>
          <w:rFonts w:cs="Arial"/>
          <w:color w:val="3366FF"/>
          <w:sz w:val="22"/>
          <w:szCs w:val="22"/>
        </w:rPr>
        <w:t>Názov zákazky:</w:t>
      </w:r>
    </w:p>
    <w:p w:rsidR="00AC0C8A" w:rsidRDefault="00AC0C8A" w:rsidP="00AC0C8A">
      <w:pPr>
        <w:pStyle w:val="Nadpis5"/>
      </w:pPr>
      <w:r>
        <w:t>Mamograf s tomosyntézou a ster</w:t>
      </w:r>
      <w:r w:rsidR="00263FFE">
        <w:t>e</w:t>
      </w:r>
      <w:r>
        <w:t>otaktickou biopsiou</w:t>
      </w:r>
    </w:p>
    <w:p w:rsidR="0029027F" w:rsidRDefault="0029027F" w:rsidP="0029027F">
      <w:pPr>
        <w:pStyle w:val="Zkladntext3"/>
        <w:jc w:val="left"/>
        <w:rPr>
          <w:color w:val="3366FF"/>
          <w:sz w:val="22"/>
          <w:szCs w:val="22"/>
        </w:rPr>
      </w:pPr>
    </w:p>
    <w:p w:rsidR="0029027F" w:rsidRDefault="0029027F" w:rsidP="0029027F">
      <w:pPr>
        <w:pStyle w:val="Zkladntext3"/>
        <w:jc w:val="left"/>
        <w:rPr>
          <w:color w:val="3366FF"/>
          <w:sz w:val="22"/>
          <w:szCs w:val="22"/>
        </w:rPr>
      </w:pPr>
      <w:r>
        <w:rPr>
          <w:b/>
          <w:bCs/>
          <w:color w:val="3366FF"/>
          <w:sz w:val="22"/>
          <w:szCs w:val="22"/>
        </w:rPr>
        <w:t>Uchádzač</w:t>
      </w:r>
      <w:r>
        <w:rPr>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29027F" w:rsidTr="008A031F">
        <w:tc>
          <w:tcPr>
            <w:tcW w:w="2268" w:type="dxa"/>
            <w:shd w:val="clear" w:color="auto" w:fill="D9D9D9"/>
            <w:vAlign w:val="center"/>
          </w:tcPr>
          <w:p w:rsidR="0029027F" w:rsidRDefault="0029027F" w:rsidP="008A031F">
            <w:pPr>
              <w:pStyle w:val="Zkladntext3"/>
              <w:jc w:val="left"/>
              <w:rPr>
                <w:color w:val="3366FF"/>
                <w:sz w:val="22"/>
                <w:szCs w:val="22"/>
              </w:rPr>
            </w:pPr>
            <w:r>
              <w:rPr>
                <w:color w:val="3366FF"/>
                <w:sz w:val="22"/>
                <w:szCs w:val="22"/>
              </w:rPr>
              <w:t>Obchodné meno</w:t>
            </w:r>
          </w:p>
        </w:tc>
        <w:tc>
          <w:tcPr>
            <w:tcW w:w="7510" w:type="dxa"/>
          </w:tcPr>
          <w:p w:rsidR="0029027F" w:rsidRDefault="0029027F" w:rsidP="008A031F">
            <w:pPr>
              <w:pStyle w:val="Zkladntext3"/>
              <w:jc w:val="left"/>
              <w:rPr>
                <w:color w:val="3366FF"/>
                <w:sz w:val="22"/>
                <w:szCs w:val="22"/>
              </w:rPr>
            </w:pPr>
          </w:p>
          <w:p w:rsidR="0029027F" w:rsidRDefault="0029027F" w:rsidP="008A031F">
            <w:pPr>
              <w:pStyle w:val="Zkladntext3"/>
              <w:jc w:val="left"/>
              <w:rPr>
                <w:color w:val="3366FF"/>
                <w:sz w:val="22"/>
                <w:szCs w:val="22"/>
              </w:rPr>
            </w:pPr>
          </w:p>
        </w:tc>
      </w:tr>
      <w:tr w:rsidR="0029027F" w:rsidTr="008A031F">
        <w:tc>
          <w:tcPr>
            <w:tcW w:w="2268" w:type="dxa"/>
            <w:shd w:val="clear" w:color="auto" w:fill="D9D9D9"/>
            <w:vAlign w:val="center"/>
          </w:tcPr>
          <w:p w:rsidR="0029027F" w:rsidRDefault="0029027F" w:rsidP="008A031F">
            <w:pPr>
              <w:pStyle w:val="Zkladntext3"/>
              <w:jc w:val="left"/>
              <w:rPr>
                <w:color w:val="3366FF"/>
                <w:sz w:val="22"/>
                <w:szCs w:val="22"/>
              </w:rPr>
            </w:pPr>
            <w:r>
              <w:rPr>
                <w:color w:val="3366FF"/>
                <w:sz w:val="22"/>
                <w:szCs w:val="22"/>
              </w:rPr>
              <w:t xml:space="preserve">Adresa alebo sídlo </w:t>
            </w:r>
          </w:p>
        </w:tc>
        <w:tc>
          <w:tcPr>
            <w:tcW w:w="7510" w:type="dxa"/>
          </w:tcPr>
          <w:p w:rsidR="0029027F" w:rsidRDefault="0029027F" w:rsidP="008A031F">
            <w:pPr>
              <w:pStyle w:val="Zkladntext3"/>
              <w:jc w:val="left"/>
              <w:rPr>
                <w:color w:val="3366FF"/>
                <w:sz w:val="22"/>
                <w:szCs w:val="22"/>
              </w:rPr>
            </w:pPr>
          </w:p>
          <w:p w:rsidR="0029027F" w:rsidRDefault="0029027F" w:rsidP="008A031F">
            <w:pPr>
              <w:pStyle w:val="Zkladntext3"/>
              <w:jc w:val="left"/>
              <w:rPr>
                <w:color w:val="3366FF"/>
                <w:sz w:val="22"/>
                <w:szCs w:val="22"/>
              </w:rPr>
            </w:pPr>
          </w:p>
        </w:tc>
      </w:tr>
      <w:tr w:rsidR="0029027F" w:rsidTr="008A031F">
        <w:tc>
          <w:tcPr>
            <w:tcW w:w="2268" w:type="dxa"/>
            <w:shd w:val="clear" w:color="auto" w:fill="D9D9D9"/>
            <w:vAlign w:val="center"/>
          </w:tcPr>
          <w:p w:rsidR="0029027F" w:rsidRDefault="0029027F" w:rsidP="008A031F">
            <w:pPr>
              <w:pStyle w:val="Zkladntext3"/>
              <w:jc w:val="left"/>
              <w:rPr>
                <w:color w:val="3366FF"/>
                <w:sz w:val="22"/>
                <w:szCs w:val="22"/>
              </w:rPr>
            </w:pPr>
            <w:r>
              <w:rPr>
                <w:color w:val="3366FF"/>
                <w:sz w:val="22"/>
                <w:szCs w:val="22"/>
              </w:rPr>
              <w:t>IČO</w:t>
            </w:r>
          </w:p>
        </w:tc>
        <w:tc>
          <w:tcPr>
            <w:tcW w:w="7510" w:type="dxa"/>
          </w:tcPr>
          <w:p w:rsidR="0029027F" w:rsidRDefault="0029027F" w:rsidP="008A031F">
            <w:pPr>
              <w:pStyle w:val="Zkladntext3"/>
              <w:jc w:val="left"/>
              <w:rPr>
                <w:color w:val="3366FF"/>
                <w:sz w:val="22"/>
                <w:szCs w:val="22"/>
              </w:rPr>
            </w:pPr>
          </w:p>
          <w:p w:rsidR="0029027F" w:rsidRDefault="0029027F" w:rsidP="008A031F">
            <w:pPr>
              <w:pStyle w:val="Zkladntext3"/>
              <w:jc w:val="left"/>
              <w:rPr>
                <w:color w:val="3366FF"/>
                <w:sz w:val="22"/>
                <w:szCs w:val="22"/>
              </w:rPr>
            </w:pPr>
          </w:p>
        </w:tc>
      </w:tr>
    </w:tbl>
    <w:p w:rsidR="0029027F" w:rsidRDefault="0029027F" w:rsidP="0029027F">
      <w:pPr>
        <w:pStyle w:val="Zkladntext3"/>
        <w:jc w:val="left"/>
        <w:rPr>
          <w:color w:val="3366FF"/>
          <w:sz w:val="22"/>
          <w:szCs w:val="22"/>
        </w:rPr>
      </w:pPr>
    </w:p>
    <w:p w:rsidR="0029027F" w:rsidRDefault="0029027F" w:rsidP="0029027F">
      <w:pPr>
        <w:pStyle w:val="Zkladntext3"/>
        <w:jc w:val="left"/>
        <w:rPr>
          <w:color w:val="3366FF"/>
          <w:sz w:val="22"/>
          <w:szCs w:val="22"/>
        </w:rPr>
      </w:pPr>
    </w:p>
    <w:p w:rsidR="0029027F" w:rsidRDefault="0029027F" w:rsidP="0029027F">
      <w:pPr>
        <w:pStyle w:val="Zkladntext3"/>
        <w:jc w:val="left"/>
        <w:rPr>
          <w:b/>
          <w:bCs/>
          <w:color w:val="3366FF"/>
          <w:sz w:val="22"/>
          <w:szCs w:val="22"/>
        </w:rPr>
      </w:pPr>
      <w:r>
        <w:rPr>
          <w:b/>
          <w:bCs/>
          <w:color w:val="3366FF"/>
          <w:sz w:val="22"/>
          <w:szCs w:val="22"/>
        </w:rPr>
        <w:t>Návrh uchádzača na plnenie kritérií:</w:t>
      </w: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tbl>
      <w:tblPr>
        <w:tblW w:w="9781" w:type="dxa"/>
        <w:tblInd w:w="-132" w:type="dxa"/>
        <w:tblLayout w:type="fixed"/>
        <w:tblCellMar>
          <w:left w:w="0" w:type="dxa"/>
          <w:right w:w="0" w:type="dxa"/>
        </w:tblCellMar>
        <w:tblLook w:val="0000"/>
      </w:tblPr>
      <w:tblGrid>
        <w:gridCol w:w="568"/>
        <w:gridCol w:w="4536"/>
        <w:gridCol w:w="1097"/>
        <w:gridCol w:w="604"/>
        <w:gridCol w:w="1417"/>
        <w:gridCol w:w="1559"/>
      </w:tblGrid>
      <w:tr w:rsidR="0029027F" w:rsidRPr="002F6C97" w:rsidTr="008A031F">
        <w:trPr>
          <w:cantSplit/>
          <w:trHeight w:val="348"/>
        </w:trPr>
        <w:tc>
          <w:tcPr>
            <w:tcW w:w="568" w:type="dxa"/>
            <w:tcBorders>
              <w:top w:val="single" w:sz="8" w:space="0" w:color="auto"/>
              <w:left w:val="single" w:sz="8" w:space="0" w:color="auto"/>
              <w:bottom w:val="single" w:sz="8" w:space="0" w:color="auto"/>
              <w:right w:val="single" w:sz="8" w:space="0" w:color="auto"/>
            </w:tcBorders>
            <w:vAlign w:val="center"/>
          </w:tcPr>
          <w:p w:rsidR="0029027F" w:rsidRPr="002F6C97" w:rsidRDefault="0029027F" w:rsidP="008A031F">
            <w:pPr>
              <w:jc w:val="center"/>
              <w:rPr>
                <w:szCs w:val="20"/>
              </w:rPr>
            </w:pPr>
            <w:r w:rsidRPr="002F6C97">
              <w:rPr>
                <w:rFonts w:cs="Arial"/>
                <w:b/>
                <w:bCs/>
                <w:sz w:val="16"/>
                <w:szCs w:val="16"/>
              </w:rPr>
              <w:t>P.c.</w:t>
            </w:r>
          </w:p>
        </w:tc>
        <w:tc>
          <w:tcPr>
            <w:tcW w:w="453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29027F" w:rsidRPr="002F6C97" w:rsidRDefault="0029027F" w:rsidP="008A031F">
            <w:pPr>
              <w:jc w:val="center"/>
              <w:rPr>
                <w:szCs w:val="20"/>
              </w:rPr>
            </w:pPr>
            <w:r w:rsidRPr="002F6C97">
              <w:rPr>
                <w:rFonts w:cs="Arial"/>
                <w:b/>
                <w:bCs/>
                <w:sz w:val="16"/>
                <w:szCs w:val="16"/>
              </w:rPr>
              <w:t>Názov predmetu, typ (značka)</w:t>
            </w:r>
          </w:p>
        </w:tc>
        <w:tc>
          <w:tcPr>
            <w:tcW w:w="1097" w:type="dxa"/>
            <w:tcBorders>
              <w:top w:val="single" w:sz="4" w:space="0" w:color="auto"/>
              <w:left w:val="single" w:sz="4" w:space="0" w:color="auto"/>
              <w:bottom w:val="single" w:sz="8" w:space="0" w:color="auto"/>
              <w:right w:val="single" w:sz="4" w:space="0" w:color="auto"/>
            </w:tcBorders>
          </w:tcPr>
          <w:p w:rsidR="0029027F" w:rsidRPr="002F6C97" w:rsidRDefault="0029027F" w:rsidP="008A031F">
            <w:pPr>
              <w:jc w:val="center"/>
              <w:rPr>
                <w:rFonts w:cs="Arial"/>
                <w:b/>
                <w:bCs/>
                <w:sz w:val="16"/>
                <w:szCs w:val="16"/>
              </w:rPr>
            </w:pPr>
            <w:r>
              <w:rPr>
                <w:rFonts w:cs="Arial"/>
                <w:b/>
                <w:bCs/>
                <w:sz w:val="16"/>
                <w:szCs w:val="16"/>
              </w:rPr>
              <w:t>Jednotková cena bez DPH</w:t>
            </w:r>
          </w:p>
        </w:tc>
        <w:tc>
          <w:tcPr>
            <w:tcW w:w="604" w:type="dxa"/>
            <w:tcBorders>
              <w:top w:val="single" w:sz="4" w:space="0" w:color="auto"/>
              <w:left w:val="single" w:sz="4" w:space="0" w:color="auto"/>
              <w:bottom w:val="single" w:sz="8" w:space="0" w:color="auto"/>
              <w:right w:val="single" w:sz="8" w:space="0" w:color="auto"/>
            </w:tcBorders>
          </w:tcPr>
          <w:p w:rsidR="0029027F" w:rsidRPr="002F6C97" w:rsidRDefault="0029027F" w:rsidP="008A031F">
            <w:pPr>
              <w:jc w:val="center"/>
              <w:rPr>
                <w:rFonts w:cs="Arial"/>
                <w:b/>
                <w:bCs/>
                <w:sz w:val="16"/>
                <w:szCs w:val="16"/>
              </w:rPr>
            </w:pPr>
            <w:r w:rsidRPr="002F6C97">
              <w:rPr>
                <w:rFonts w:cs="Arial"/>
                <w:b/>
                <w:bCs/>
                <w:sz w:val="16"/>
                <w:szCs w:val="16"/>
              </w:rPr>
              <w:t>Počet ks</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29027F" w:rsidRPr="002F6C97" w:rsidRDefault="0029027F" w:rsidP="008A031F">
            <w:pPr>
              <w:jc w:val="center"/>
              <w:rPr>
                <w:szCs w:val="20"/>
              </w:rPr>
            </w:pPr>
            <w:r>
              <w:rPr>
                <w:rFonts w:cs="Arial"/>
                <w:b/>
                <w:bCs/>
                <w:sz w:val="16"/>
                <w:szCs w:val="16"/>
              </w:rPr>
              <w:t>CC</w:t>
            </w:r>
            <w:r w:rsidRPr="002F6C97">
              <w:rPr>
                <w:rFonts w:cs="Arial"/>
                <w:b/>
                <w:bCs/>
                <w:sz w:val="16"/>
                <w:szCs w:val="16"/>
              </w:rPr>
              <w:t xml:space="preserve">  v € bez DPH </w:t>
            </w:r>
          </w:p>
        </w:tc>
        <w:tc>
          <w:tcPr>
            <w:tcW w:w="1559" w:type="dxa"/>
            <w:tcBorders>
              <w:top w:val="single" w:sz="8" w:space="0" w:color="auto"/>
              <w:left w:val="nil"/>
              <w:bottom w:val="single" w:sz="8" w:space="0" w:color="auto"/>
              <w:right w:val="single" w:sz="8" w:space="0" w:color="auto"/>
            </w:tcBorders>
            <w:shd w:val="clear" w:color="auto" w:fill="auto"/>
          </w:tcPr>
          <w:p w:rsidR="0029027F" w:rsidRPr="002F6C97" w:rsidRDefault="0029027F" w:rsidP="008A031F">
            <w:pPr>
              <w:jc w:val="center"/>
              <w:rPr>
                <w:szCs w:val="20"/>
              </w:rPr>
            </w:pPr>
            <w:r>
              <w:rPr>
                <w:rFonts w:cs="Arial"/>
                <w:b/>
                <w:bCs/>
                <w:sz w:val="16"/>
                <w:szCs w:val="16"/>
              </w:rPr>
              <w:t>CC</w:t>
            </w:r>
            <w:r w:rsidRPr="002F6C97">
              <w:rPr>
                <w:rFonts w:cs="Arial"/>
                <w:b/>
                <w:bCs/>
                <w:sz w:val="16"/>
                <w:szCs w:val="16"/>
              </w:rPr>
              <w:t xml:space="preserve"> v € </w:t>
            </w:r>
            <w:r>
              <w:rPr>
                <w:rFonts w:cs="Arial"/>
                <w:b/>
                <w:bCs/>
                <w:sz w:val="16"/>
                <w:szCs w:val="16"/>
              </w:rPr>
              <w:t xml:space="preserve"> </w:t>
            </w:r>
            <w:r w:rsidRPr="002F6C97">
              <w:rPr>
                <w:rFonts w:cs="Arial"/>
                <w:b/>
                <w:bCs/>
                <w:sz w:val="16"/>
                <w:szCs w:val="16"/>
              </w:rPr>
              <w:t xml:space="preserve">s DPH </w:t>
            </w:r>
          </w:p>
        </w:tc>
      </w:tr>
      <w:tr w:rsidR="0029027F" w:rsidRPr="002F6C97" w:rsidTr="008A031F">
        <w:trPr>
          <w:trHeight w:val="404"/>
        </w:trPr>
        <w:tc>
          <w:tcPr>
            <w:tcW w:w="568" w:type="dxa"/>
            <w:tcBorders>
              <w:top w:val="nil"/>
              <w:left w:val="single" w:sz="8" w:space="0" w:color="auto"/>
              <w:bottom w:val="single" w:sz="8" w:space="0" w:color="auto"/>
              <w:right w:val="single" w:sz="8" w:space="0" w:color="auto"/>
            </w:tcBorders>
            <w:shd w:val="clear" w:color="auto" w:fill="auto"/>
            <w:vAlign w:val="center"/>
          </w:tcPr>
          <w:p w:rsidR="0029027F" w:rsidRPr="002F6C97" w:rsidRDefault="0029027F" w:rsidP="008A031F">
            <w:pPr>
              <w:jc w:val="center"/>
              <w:rPr>
                <w:rFonts w:ascii="Calibri" w:hAnsi="Calibri"/>
                <w:b/>
                <w:bCs/>
              </w:rPr>
            </w:pPr>
            <w:r w:rsidRPr="002F6C97">
              <w:rPr>
                <w:rFonts w:ascii="Calibri" w:hAnsi="Calibri"/>
                <w:b/>
                <w:bCs/>
                <w:szCs w:val="22"/>
              </w:rPr>
              <w:t>1</w:t>
            </w:r>
          </w:p>
        </w:tc>
        <w:tc>
          <w:tcPr>
            <w:tcW w:w="453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29027F" w:rsidRPr="002F6C97" w:rsidRDefault="00AC0C8A" w:rsidP="008A031F">
            <w:pPr>
              <w:rPr>
                <w:rFonts w:ascii="Calibri" w:hAnsi="Calibri"/>
                <w:b/>
                <w:bCs/>
                <w:sz w:val="18"/>
                <w:szCs w:val="18"/>
              </w:rPr>
            </w:pPr>
            <w:r>
              <w:rPr>
                <w:rFonts w:ascii="Calibri" w:hAnsi="Calibri"/>
                <w:b/>
                <w:bCs/>
                <w:sz w:val="18"/>
                <w:szCs w:val="18"/>
              </w:rPr>
              <w:t>Mamograf</w:t>
            </w:r>
            <w:r w:rsidR="0029027F">
              <w:rPr>
                <w:rFonts w:ascii="Calibri" w:hAnsi="Calibri"/>
                <w:b/>
                <w:bCs/>
                <w:sz w:val="18"/>
                <w:szCs w:val="18"/>
              </w:rPr>
              <w:t xml:space="preserve"> typ,...... označenie .....</w:t>
            </w:r>
          </w:p>
        </w:tc>
        <w:tc>
          <w:tcPr>
            <w:tcW w:w="1097" w:type="dxa"/>
            <w:tcBorders>
              <w:top w:val="nil"/>
              <w:left w:val="single" w:sz="4" w:space="0" w:color="auto"/>
              <w:bottom w:val="single" w:sz="8" w:space="0" w:color="auto"/>
              <w:right w:val="single" w:sz="4" w:space="0" w:color="auto"/>
            </w:tcBorders>
            <w:vAlign w:val="center"/>
          </w:tcPr>
          <w:p w:rsidR="0029027F" w:rsidRPr="002F6C97" w:rsidRDefault="0029027F" w:rsidP="008A031F">
            <w:pPr>
              <w:jc w:val="center"/>
              <w:rPr>
                <w:rFonts w:ascii="Calibri" w:hAnsi="Calibri"/>
              </w:rPr>
            </w:pPr>
          </w:p>
        </w:tc>
        <w:tc>
          <w:tcPr>
            <w:tcW w:w="604" w:type="dxa"/>
            <w:tcBorders>
              <w:top w:val="nil"/>
              <w:left w:val="single" w:sz="4" w:space="0" w:color="auto"/>
              <w:bottom w:val="single" w:sz="8" w:space="0" w:color="auto"/>
              <w:right w:val="single" w:sz="8" w:space="0" w:color="auto"/>
            </w:tcBorders>
            <w:vAlign w:val="center"/>
          </w:tcPr>
          <w:p w:rsidR="0029027F" w:rsidRPr="002F6C97" w:rsidRDefault="00AC0C8A" w:rsidP="008A031F">
            <w:pPr>
              <w:jc w:val="center"/>
              <w:rPr>
                <w:szCs w:val="20"/>
              </w:rPr>
            </w:pPr>
            <w:r>
              <w:rPr>
                <w:rFonts w:ascii="Calibri" w:hAnsi="Calibri"/>
                <w:szCs w:val="22"/>
              </w:rPr>
              <w:t>1</w:t>
            </w: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29027F" w:rsidRPr="002F6C97" w:rsidRDefault="0029027F" w:rsidP="008A031F">
            <w:pPr>
              <w:tabs>
                <w:tab w:val="left" w:pos="375"/>
                <w:tab w:val="center" w:pos="467"/>
              </w:tabs>
              <w:jc w:val="center"/>
              <w:rPr>
                <w:szCs w:val="20"/>
              </w:rPr>
            </w:pPr>
          </w:p>
        </w:tc>
        <w:tc>
          <w:tcPr>
            <w:tcW w:w="1559" w:type="dxa"/>
            <w:tcBorders>
              <w:top w:val="nil"/>
              <w:left w:val="nil"/>
              <w:bottom w:val="single" w:sz="8" w:space="0" w:color="auto"/>
              <w:right w:val="single" w:sz="8" w:space="0" w:color="auto"/>
            </w:tcBorders>
            <w:shd w:val="clear" w:color="auto" w:fill="auto"/>
          </w:tcPr>
          <w:p w:rsidR="0029027F" w:rsidRPr="002F6C97" w:rsidRDefault="0029027F" w:rsidP="008A031F">
            <w:pPr>
              <w:jc w:val="center"/>
              <w:rPr>
                <w:rFonts w:cs="Arial"/>
                <w:szCs w:val="20"/>
              </w:rPr>
            </w:pPr>
          </w:p>
        </w:tc>
      </w:tr>
    </w:tbl>
    <w:p w:rsidR="0029027F" w:rsidRDefault="0029027F" w:rsidP="0029027F">
      <w:pPr>
        <w:pStyle w:val="Zkladntext3"/>
        <w:jc w:val="left"/>
        <w:rPr>
          <w:sz w:val="22"/>
          <w:szCs w:val="22"/>
        </w:rPr>
      </w:pPr>
    </w:p>
    <w:p w:rsidR="0029027F" w:rsidRPr="002F6C97" w:rsidRDefault="0029027F" w:rsidP="0029027F">
      <w:pPr>
        <w:ind w:firstLine="709"/>
        <w:rPr>
          <w:rFonts w:cs="Arial"/>
          <w:b/>
          <w:szCs w:val="20"/>
        </w:rPr>
      </w:pPr>
      <w:r w:rsidRPr="002F6C97">
        <w:rPr>
          <w:rFonts w:cs="Arial"/>
          <w:b/>
          <w:szCs w:val="20"/>
        </w:rPr>
        <w:t>Celková kúpna cena  predmetu zákazky  bez DPH</w:t>
      </w:r>
      <w:r w:rsidRPr="002F6C97">
        <w:rPr>
          <w:rFonts w:cs="Arial"/>
          <w:b/>
          <w:szCs w:val="20"/>
        </w:rPr>
        <w:tab/>
        <w:t xml:space="preserve">                   .-  EUR</w:t>
      </w:r>
      <w:r w:rsidRPr="002F6C97">
        <w:rPr>
          <w:rFonts w:cs="Arial"/>
          <w:b/>
          <w:szCs w:val="20"/>
        </w:rPr>
        <w:tab/>
      </w:r>
    </w:p>
    <w:p w:rsidR="0029027F" w:rsidRPr="002F6C97" w:rsidRDefault="0029027F" w:rsidP="0029027F">
      <w:pPr>
        <w:ind w:firstLine="709"/>
        <w:rPr>
          <w:rFonts w:cs="Arial"/>
          <w:b/>
          <w:bCs/>
          <w:szCs w:val="20"/>
        </w:rPr>
      </w:pPr>
      <w:r w:rsidRPr="002F6C97">
        <w:rPr>
          <w:rFonts w:cs="Arial"/>
          <w:b/>
          <w:szCs w:val="20"/>
        </w:rPr>
        <w:t>DPH  20 % celkom                                                                                 .-  EUR</w:t>
      </w:r>
      <w:r w:rsidRPr="002F6C97">
        <w:rPr>
          <w:rFonts w:cs="Arial"/>
          <w:b/>
          <w:szCs w:val="20"/>
        </w:rPr>
        <w:tab/>
      </w:r>
      <w:r w:rsidRPr="002F6C97">
        <w:rPr>
          <w:rFonts w:cs="Arial"/>
          <w:b/>
          <w:szCs w:val="20"/>
        </w:rPr>
        <w:tab/>
      </w:r>
      <w:r w:rsidRPr="002F6C97">
        <w:rPr>
          <w:rFonts w:cs="Arial"/>
          <w:b/>
          <w:bCs/>
          <w:szCs w:val="20"/>
        </w:rPr>
        <w:t xml:space="preserve">       </w:t>
      </w:r>
    </w:p>
    <w:p w:rsidR="0029027F" w:rsidRPr="002F6C97" w:rsidRDefault="0029027F" w:rsidP="0029027F">
      <w:pPr>
        <w:ind w:firstLine="709"/>
        <w:rPr>
          <w:rFonts w:cs="Arial"/>
          <w:b/>
          <w:bCs/>
          <w:szCs w:val="20"/>
        </w:rPr>
      </w:pPr>
      <w:r w:rsidRPr="002F6C97">
        <w:rPr>
          <w:rFonts w:cs="Arial"/>
          <w:b/>
          <w:bCs/>
          <w:szCs w:val="20"/>
        </w:rPr>
        <w:t>Celková cena</w:t>
      </w:r>
      <w:r w:rsidRPr="002F6C97">
        <w:rPr>
          <w:rFonts w:cs="Arial"/>
          <w:b/>
          <w:szCs w:val="20"/>
        </w:rPr>
        <w:t xml:space="preserve"> predmetu zákazky  </w:t>
      </w:r>
      <w:r w:rsidRPr="002F6C97">
        <w:rPr>
          <w:rFonts w:cs="Arial"/>
          <w:b/>
          <w:bCs/>
          <w:szCs w:val="20"/>
        </w:rPr>
        <w:t>s DPH</w:t>
      </w:r>
      <w:r w:rsidRPr="002F6C97">
        <w:rPr>
          <w:rFonts w:cs="Arial"/>
          <w:b/>
          <w:bCs/>
          <w:szCs w:val="20"/>
        </w:rPr>
        <w:tab/>
      </w:r>
      <w:r w:rsidRPr="002F6C97">
        <w:rPr>
          <w:rFonts w:cs="Arial"/>
          <w:b/>
          <w:bCs/>
          <w:szCs w:val="20"/>
        </w:rPr>
        <w:tab/>
        <w:t xml:space="preserve">                               .-  EUR  </w:t>
      </w: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r>
        <w:rPr>
          <w:sz w:val="22"/>
          <w:szCs w:val="22"/>
        </w:rPr>
        <w:t>V .....................................................</w:t>
      </w: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r>
        <w:rPr>
          <w:sz w:val="22"/>
          <w:szCs w:val="22"/>
        </w:rPr>
        <w:t xml:space="preserve">                                                                              ...............................................................................</w:t>
      </w:r>
    </w:p>
    <w:p w:rsidR="0029027F" w:rsidRDefault="0029027F" w:rsidP="0029027F">
      <w:pPr>
        <w:pStyle w:val="Zkladntext3"/>
        <w:jc w:val="left"/>
        <w:rPr>
          <w:i/>
          <w:iCs/>
          <w:sz w:val="22"/>
          <w:szCs w:val="22"/>
        </w:rPr>
      </w:pPr>
      <w:r>
        <w:rPr>
          <w:i/>
          <w:iCs/>
          <w:sz w:val="22"/>
          <w:szCs w:val="22"/>
        </w:rPr>
        <w:t xml:space="preserve">                                                                                                        podpis uchádzača</w:t>
      </w: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jc w:val="left"/>
        <w:rPr>
          <w:sz w:val="22"/>
          <w:szCs w:val="22"/>
        </w:rPr>
      </w:pPr>
    </w:p>
    <w:p w:rsidR="0029027F" w:rsidRDefault="0029027F" w:rsidP="0029027F">
      <w:pPr>
        <w:pStyle w:val="Zkladntext3"/>
        <w:rPr>
          <w:b/>
          <w:bCs/>
          <w:sz w:val="28"/>
          <w:szCs w:val="22"/>
        </w:rPr>
      </w:pPr>
      <w:r>
        <w:rPr>
          <w:rFonts w:cs="Arial"/>
          <w:sz w:val="22"/>
          <w:szCs w:val="22"/>
        </w:rPr>
        <w:br w:type="page"/>
      </w:r>
      <w:r>
        <w:rPr>
          <w:b/>
          <w:bCs/>
          <w:sz w:val="28"/>
        </w:rPr>
        <w:lastRenderedPageBreak/>
        <w:t xml:space="preserve">B.1 </w:t>
      </w:r>
      <w:r>
        <w:rPr>
          <w:b/>
          <w:bCs/>
          <w:sz w:val="28"/>
          <w:szCs w:val="26"/>
        </w:rPr>
        <w:t xml:space="preserve"> </w:t>
      </w:r>
      <w:r>
        <w:rPr>
          <w:b/>
          <w:bCs/>
          <w:sz w:val="28"/>
          <w:szCs w:val="22"/>
        </w:rPr>
        <w:t>OPIS PREDMETU ZÁKAZKY</w:t>
      </w:r>
    </w:p>
    <w:p w:rsidR="00AC0C8A" w:rsidRDefault="00AC0C8A" w:rsidP="0029027F">
      <w:pPr>
        <w:pStyle w:val="Zkladntext3"/>
        <w:rPr>
          <w:b/>
          <w:bCs/>
          <w:sz w:val="28"/>
          <w:szCs w:val="22"/>
        </w:rPr>
      </w:pPr>
    </w:p>
    <w:tbl>
      <w:tblPr>
        <w:tblW w:w="10043" w:type="dxa"/>
        <w:tblBorders>
          <w:left w:val="single" w:sz="6" w:space="0" w:color="D3D3D3"/>
          <w:right w:val="single" w:sz="6" w:space="0" w:color="D3D3D3"/>
        </w:tblBorders>
        <w:shd w:val="clear" w:color="auto" w:fill="F3F3F3"/>
        <w:tblCellMar>
          <w:left w:w="0" w:type="dxa"/>
          <w:right w:w="0" w:type="dxa"/>
        </w:tblCellMar>
        <w:tblLook w:val="04A0"/>
      </w:tblPr>
      <w:tblGrid>
        <w:gridCol w:w="10043"/>
      </w:tblGrid>
      <w:tr w:rsidR="00AC0C8A" w:rsidRPr="000A7CF1" w:rsidTr="00A80C77">
        <w:trPr>
          <w:tblHeader/>
        </w:trPr>
        <w:tc>
          <w:tcPr>
            <w:tcW w:w="10043" w:type="dxa"/>
            <w:tcBorders>
              <w:top w:val="single" w:sz="4" w:space="0" w:color="auto"/>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Pr>
                <w:rFonts w:ascii="Times New Roman" w:hAnsi="Times New Roman"/>
                <w:sz w:val="24"/>
              </w:rPr>
              <w:t>Príloha č.1: Mamograf.</w:t>
            </w:r>
          </w:p>
        </w:tc>
      </w:tr>
      <w:tr w:rsidR="00AC0C8A" w:rsidRPr="00766EF2" w:rsidTr="00A80C77">
        <w:trPr>
          <w:trHeight w:val="181"/>
        </w:trPr>
        <w:tc>
          <w:tcPr>
            <w:tcW w:w="10043" w:type="dxa"/>
            <w:tcBorders>
              <w:top w:val="single" w:sz="6" w:space="0" w:color="D3D3D3"/>
              <w:left w:val="nil"/>
              <w:bottom w:val="nil"/>
              <w:right w:val="nil"/>
            </w:tcBorders>
            <w:shd w:val="clear" w:color="auto" w:fill="F9F9F9"/>
            <w:vAlign w:val="center"/>
            <w:hideMark/>
          </w:tcPr>
          <w:p w:rsidR="00AC0C8A" w:rsidRPr="00766EF2" w:rsidRDefault="00AC0C8A" w:rsidP="00A80C77">
            <w:pPr>
              <w:ind w:right="1081"/>
              <w:rPr>
                <w:rFonts w:ascii="Times New Roman" w:hAnsi="Times New Roman"/>
                <w:sz w:val="2"/>
              </w:rPr>
            </w:pPr>
          </w:p>
        </w:tc>
      </w:tr>
    </w:tbl>
    <w:p w:rsidR="00AC0C8A" w:rsidRPr="00766EF2" w:rsidRDefault="00AC0C8A" w:rsidP="00AC0C8A">
      <w:pPr>
        <w:shd w:val="clear" w:color="auto" w:fill="F8F8F8"/>
        <w:ind w:right="1081"/>
        <w:rPr>
          <w:rFonts w:ascii="Helvetica" w:hAnsi="Helvetica" w:cs="Helvetica"/>
          <w:vanish/>
          <w:color w:val="333333"/>
          <w:sz w:val="21"/>
          <w:szCs w:val="21"/>
        </w:rPr>
      </w:pPr>
    </w:p>
    <w:tbl>
      <w:tblPr>
        <w:tblW w:w="10043" w:type="dxa"/>
        <w:tblBorders>
          <w:left w:val="single" w:sz="6" w:space="0" w:color="D3D3D3"/>
          <w:right w:val="single" w:sz="6" w:space="0" w:color="D3D3D3"/>
        </w:tblBorders>
        <w:shd w:val="clear" w:color="auto" w:fill="F3F3F3"/>
        <w:tblCellMar>
          <w:left w:w="0" w:type="dxa"/>
          <w:right w:w="0" w:type="dxa"/>
        </w:tblCellMar>
        <w:tblLook w:val="04A0"/>
      </w:tblPr>
      <w:tblGrid>
        <w:gridCol w:w="10043"/>
      </w:tblGrid>
      <w:tr w:rsidR="00AC0C8A" w:rsidRPr="00766EF2" w:rsidTr="00A80C77">
        <w:trPr>
          <w:tblHeader/>
        </w:trPr>
        <w:tc>
          <w:tcPr>
            <w:tcW w:w="5000"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Funkcia</w:t>
            </w:r>
          </w:p>
        </w:tc>
      </w:tr>
      <w:tr w:rsidR="00AC0C8A" w:rsidRPr="00766EF2" w:rsidTr="00A80C77">
        <w:tc>
          <w:tcPr>
            <w:tcW w:w="5000"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Lekárske diagnostické zariadenie slúžiace k diagnostike a na prevenciu nádorových ochorení ženského prsníka.</w:t>
            </w:r>
          </w:p>
        </w:tc>
      </w:tr>
    </w:tbl>
    <w:p w:rsidR="00AC0C8A" w:rsidRPr="00766EF2" w:rsidRDefault="00AC0C8A" w:rsidP="00AC0C8A">
      <w:pPr>
        <w:shd w:val="clear" w:color="auto" w:fill="F8F8F8"/>
        <w:ind w:right="1081"/>
        <w:rPr>
          <w:rFonts w:ascii="Helvetica" w:hAnsi="Helvetica" w:cs="Helvetica"/>
          <w:vanish/>
          <w:color w:val="333333"/>
          <w:sz w:val="21"/>
          <w:szCs w:val="21"/>
        </w:rPr>
      </w:pPr>
    </w:p>
    <w:tbl>
      <w:tblPr>
        <w:tblW w:w="10042" w:type="dxa"/>
        <w:tblBorders>
          <w:left w:val="single" w:sz="6" w:space="0" w:color="D3D3D3"/>
          <w:right w:val="single" w:sz="6" w:space="0" w:color="D3D3D3"/>
        </w:tblBorders>
        <w:shd w:val="clear" w:color="auto" w:fill="F3F3F3"/>
        <w:tblCellMar>
          <w:left w:w="0" w:type="dxa"/>
          <w:right w:w="0" w:type="dxa"/>
        </w:tblCellMar>
        <w:tblLook w:val="04A0"/>
      </w:tblPr>
      <w:tblGrid>
        <w:gridCol w:w="5224"/>
        <w:gridCol w:w="4818"/>
      </w:tblGrid>
      <w:tr w:rsidR="00AC0C8A" w:rsidRPr="00766EF2" w:rsidTr="00A80C77">
        <w:trPr>
          <w:tblHeader/>
        </w:trPr>
        <w:tc>
          <w:tcPr>
            <w:tcW w:w="2601"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Technické vlastnosti</w:t>
            </w:r>
          </w:p>
        </w:tc>
        <w:tc>
          <w:tcPr>
            <w:tcW w:w="2399"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Hodnota / charakteristika</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I. Technická špecifikácia mamografu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Typ detektora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aSe alebo aSi alebo CMOS</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Počet detektorov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1</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Rozmer aktívnej plochy detektora (výška x šírka)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23 x 29 cm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Rozlíšenie - počet bodov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2300 x 2800 pixelov</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Rozlíšenie - veľkosť bodu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maximálne 100 µm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Rozlíšenie - rozsah šedi</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14 bit</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Čas cyklu - možnosť snímkovať ďalšiu expozíciu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maximálne 30 sekúnd</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Čas zobrazenia snímky po expozícii</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maximálne 30 sekúnd</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Výstupný výkon generátora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5 kW</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Rozsah kV pri 1 kV krokoch</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od 23 kV až 49 kV</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Rozsah nastavenia mAs</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od 3 mAs až 500 mAs</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Veľkosť malého ohniska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maximálne 0,1 mm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Veľkosť veľkého ohniska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maximálne 0,3 mm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Tepelná kapacita anódy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Pr>
                <w:rFonts w:ascii="Times New Roman" w:hAnsi="Times New Roman"/>
                <w:sz w:val="24"/>
              </w:rPr>
              <w:t>minimálne 30</w:t>
            </w:r>
            <w:r w:rsidRPr="00766EF2">
              <w:rPr>
                <w:rFonts w:ascii="Times New Roman" w:hAnsi="Times New Roman"/>
                <w:sz w:val="24"/>
              </w:rPr>
              <w:t>0 kHU</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Dávkový parameter so zápisom k aktívnemu obrazu s automatickým prenosom do PACS-u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Tomosyntéza pre mamografiu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 xml:space="preserve">Nástavec na stereotaktickú biopsiu </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Expozičná automatika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Motoricky ovládané kompresné zariadenie pre kompresiu prsníka (zobrazenie kompresnej sily a hrúbky kompresie, s funkciou automatického a núdzového uvoľnenia kompresie)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Maximálna motorická kompresná sila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130 až 200 N a stabilná po dobu minimálne 1 min</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Vzdialenosť od ohniska RTG lampy po receptor obrazu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60 cm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Rozsah vzdialenosti od podlahy k obrazovému receptoru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od 71 cm do 141 cm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Rozsah rotácie C-ramena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160°</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Veľkosť poľa zobrazenia (s výnimkou stereotaxie)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23 x 29 cm</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CE certifikát vydaný výrobcom na ponúkaný prístroj a diagnostickú stanicu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Platný ŠUKL kód prístroja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Povolenie na dovoz, vývoz, predaj a distribúciu zdrojov ionizujúceho žiarenia. Rovnako ako aj povolenie na inštaláciu a servis zdrojov ionizujúceho žiarenia, vydané Úradom verejného zdravotníctva SR - zákon 355/2007 Z.z.</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50481A" w:rsidRDefault="00AC0C8A" w:rsidP="00A80C77">
            <w:pPr>
              <w:ind w:right="1081"/>
              <w:rPr>
                <w:rFonts w:ascii="Times New Roman" w:hAnsi="Times New Roman"/>
                <w:b/>
                <w:sz w:val="24"/>
              </w:rPr>
            </w:pPr>
            <w:r w:rsidRPr="0050481A">
              <w:rPr>
                <w:rFonts w:ascii="Times New Roman" w:hAnsi="Times New Roman"/>
                <w:b/>
                <w:sz w:val="24"/>
              </w:rPr>
              <w:t>II. Technická špecifikácia akvizičnej stanice pre mamograf</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Operačný systém</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Windows alebo Linux</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Zabudované CD/DVD alebo USB rozhranie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Hard disk</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5 000 obrazov v DICOM formáte</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Pamäť RAM</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4 GB, v prípade operačného systému Linux - minimálne 2 GB</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xml:space="preserve">Min DICOM ver3, Dicom Worklist, Dicom Send, Dicom MPPS, Dicom Q/R, Dicom Storage Commitment (potvrdenie archivácie z obrazového </w:t>
            </w:r>
            <w:r w:rsidRPr="00766EF2">
              <w:rPr>
                <w:rFonts w:ascii="Times New Roman" w:hAnsi="Times New Roman"/>
                <w:sz w:val="24"/>
              </w:rPr>
              <w:lastRenderedPageBreak/>
              <w:t>archívu)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Užívateľské rozhranie alebo manuál v slovenskom alebo českom jazyku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Default="00AC0C8A" w:rsidP="00A80C77">
            <w:pPr>
              <w:ind w:right="1081"/>
              <w:rPr>
                <w:rFonts w:ascii="Times New Roman" w:hAnsi="Times New Roman"/>
                <w:sz w:val="24"/>
              </w:rPr>
            </w:pPr>
          </w:p>
          <w:p w:rsidR="00AC0C8A" w:rsidRPr="00766EF2" w:rsidRDefault="00AC0C8A" w:rsidP="00A80C77">
            <w:pPr>
              <w:ind w:right="1081"/>
              <w:rPr>
                <w:rFonts w:ascii="Times New Roman" w:hAnsi="Times New Roman"/>
                <w:sz w:val="24"/>
              </w:rPr>
            </w:pPr>
            <w:r>
              <w:rPr>
                <w:rFonts w:ascii="Times New Roman" w:hAnsi="Times New Roman"/>
                <w:sz w:val="24"/>
              </w:rPr>
              <w:t>Implementácia do Komplexného Nemoc. informačného systému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Pr>
                <w:rFonts w:ascii="Times New Roman" w:hAnsi="Times New Roman"/>
                <w:sz w:val="24"/>
              </w:rPr>
              <w:t>ano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Demografické údaje o pacientoch buď načítavať priamo zo systému HIS/RIS (nemocničného/rádiologického informačného systému) prostredníctvom funkcionality DICOM Modality Worklist, alebo ich zadávať manuálne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816E76" w:rsidRDefault="00AC0C8A" w:rsidP="00A80C77">
            <w:pPr>
              <w:ind w:right="1081"/>
              <w:rPr>
                <w:rFonts w:ascii="Times New Roman" w:hAnsi="Times New Roman"/>
                <w:b/>
                <w:sz w:val="24"/>
              </w:rPr>
            </w:pPr>
            <w:r w:rsidRPr="00816E76">
              <w:rPr>
                <w:rFonts w:ascii="Times New Roman" w:hAnsi="Times New Roman"/>
                <w:b/>
                <w:sz w:val="24"/>
              </w:rPr>
              <w:t>III. Technická špecifikácia diagnostickej stanice pre mamografy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Operačný systém</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Windows alebo Linux</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Procesor</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3 Ghz</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Zabudované CD/DVD a USB rozhranie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Hard disk</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1 TB</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Pamäť RAM</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8 GB</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DICOM (DICOM je medzinárodný štandard), DICOM zasielanie snímiek na PACS, DICOM Print, Norma Dicom 3.0, DICOM Storage (Send/Recive) (používateľ/poskytovateľ triedy uloženia), DICOM Query/Retrive (načítanie štúdií z digitálneho archívu, pracovnej stanice alebo z iných zobrazovacích systémov), Dicom Storage, DICOM Query/Retrive, Dicom Structured Report</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Užívateľské rozhranie alebo manuál v slovenskom alebo českom jazyku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Automatické ovládanie kontrastu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Konfigurácia postupu reportovania, charakteristického pre jednotlivých používateľov</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xml:space="preserve">Funkcia lupy na zobrazovanie detailov </w:t>
            </w:r>
            <w:r w:rsidRPr="00766EF2">
              <w:rPr>
                <w:rFonts w:ascii="Times New Roman" w:hAnsi="Times New Roman"/>
                <w:sz w:val="24"/>
              </w:rPr>
              <w:lastRenderedPageBreak/>
              <w:t>na viacerých zobrazeniach, približovanie (Zoom) &amp; posúvanie zobrazenia (Pan), aktivácia plného rozlíšenia na oboch monitoroch pomocou stlačenia jediného tlačidla, otáčanie obrazu a jeho zrkadlenie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Inverzia stupnice šedej : iba v oblasti lupy, alebo inverzia celého zobrazenia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Anotácia zobrazenia s grafikou a voľným textom, anotácia zobrazenia s možnosťou uloženia vo forme správy o mamografickom vyšetrení (DICOM Breast Imaging Report) alebo vo forme superponovaného zobrazenia (Image Overlay)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Rozličná konfigurácia rozloženia obrazovky v závislosti od typu vyšetrenia : skríning/diagnostika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Rozšírená super pozícia zobrazenia a informácií o pacientovi : dátum vyšetrenia a smer prezerania, podrobné údaje o vyšetrení ako sú faktory expozície, dávka atď.</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Funkcia "magnification" , "pixel to pixel" , "realsize" , "autoscale" , a konfigurovateľná veľkosť výstupu</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Funkcia získať a zobraziť štúdiu mamografickej tomosyntézy z obstarávaného mamografu s tomosyntézou pre účely diagnostiky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IV</w:t>
            </w:r>
            <w:r w:rsidRPr="00A435F7">
              <w:rPr>
                <w:rFonts w:ascii="Times New Roman" w:hAnsi="Times New Roman"/>
                <w:b/>
                <w:sz w:val="24"/>
              </w:rPr>
              <w:t>. Technická špecifikácia pre 2 monitory diagnostickej stanice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Úplná kompatibilita s funkčnosťou diagnostickej stanice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Rozlíšenie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2048 x 2560 (veľkosť matrice 5 MP)</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Uhlopriečka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54 cm (21")</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Maximálny jas obrazovky</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700 cd/cm2</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Kontrast</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minimálne 800:1</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Homogenita jasu obrazovky</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maximálna odchýlka jasu od strednej hodnoty maximálne ± 15%</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Rozdiel v jase dvojice monitorov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maximálny rozdiel v jase dvojice monitorov (ľavého a pravého monitora) maximálne 5%</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Bitová hĺbka odtieňov šedej</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farebný alebo monochromatický monitor, farebná hĺbka pre odtiene šedej farby minimálne 10-bit, automatická kalibrácia GSDF (Grey scale display function)</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Chybné pixle obrazovky podla ISO 134062</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bez nefunkčných pixlov</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Artefakty obrazovky</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žiadne viditeľné artefakty v obraze na monitore, ktoré by mohli ovplyniť kvalitu diagnostickej informácie</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21E03" w:rsidRDefault="00AC0C8A" w:rsidP="00A80C77">
            <w:pPr>
              <w:ind w:right="1081"/>
              <w:rPr>
                <w:rFonts w:ascii="Times New Roman" w:hAnsi="Times New Roman"/>
                <w:b/>
                <w:sz w:val="24"/>
              </w:rPr>
            </w:pPr>
            <w:r w:rsidRPr="00721E03">
              <w:rPr>
                <w:rFonts w:ascii="Times New Roman" w:hAnsi="Times New Roman"/>
                <w:b/>
                <w:sz w:val="24"/>
              </w:rPr>
              <w:t>V. Špecifikácia záručného a pozáručného servisu</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Komplexný záručný servis (záruka sa nevzťahuje na vady, ktoré spôsobí Odberateľ neodbornou manipuláciou, resp. používaním v rozpore s návodom na obsluhy a tiež sa nevzťahuje na vady, ktoré vzniknú v dôsledku živelnej pohromy, vyššej moci alebo vandalizmu) po dobu 24 mesiacov od doby inštalácie mamografického prístroja, v rámci ktorého sa Predávajúci zaväzuje dodržať nasledovné lehoty:</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kontrola čistoty a vyčistenie krytov na nedostupných plochách</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kontrola celistvosti signálnych a elektrických káblov</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kontrola konektorových spojení</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kontrola všetkých ovládacích prvkov a indikácie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xml:space="preserve">- kontrola mechanických pohybov a </w:t>
            </w:r>
            <w:r w:rsidRPr="00766EF2">
              <w:rPr>
                <w:rFonts w:ascii="Times New Roman" w:hAnsi="Times New Roman"/>
                <w:sz w:val="24"/>
              </w:rPr>
              <w:lastRenderedPageBreak/>
              <w:t>posuvov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lastRenderedPageBreak/>
              <w:t>- kontrola a premazanie mechanických komponentov</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dopnutie reťazí a laniek</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nastavenie koncových spínačov</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kontrola ochranných vodičov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údržba software a potrebné kalibrácie</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odstránenie zistených nedostatkov</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 xml:space="preserve">Profylaktická kontrola bude vykonávaná v dohodnutých dňoch v mesiaci v prípade poruchy v deň odstraňovania poruchy. Elektrické revízie budú vykonávané ročne. O vykonanom meraní bude vykonaný záznam. Dodávateľ sa zaväzuje vykonávať službu minimálne raz </w:t>
            </w:r>
            <w:r>
              <w:rPr>
                <w:rFonts w:ascii="Times New Roman" w:hAnsi="Times New Roman"/>
                <w:sz w:val="24"/>
              </w:rPr>
              <w:t>polročne</w:t>
            </w:r>
            <w:r w:rsidRPr="00766EF2">
              <w:rPr>
                <w:rFonts w:ascii="Times New Roman" w:hAnsi="Times New Roman"/>
                <w:sz w:val="24"/>
              </w:rPr>
              <w:t>. V prípade poruchy zariadenia servisná odozva maximálne do 12 hodín od nahlásenia poruchy v rámci pracovných dní a servisný zásah do maximálne 24 hodín v rámci pracovných dní.</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21E03" w:rsidRDefault="00AC0C8A" w:rsidP="00A80C77">
            <w:pPr>
              <w:ind w:right="1081"/>
              <w:rPr>
                <w:rFonts w:ascii="Times New Roman" w:hAnsi="Times New Roman"/>
                <w:b/>
                <w:sz w:val="24"/>
              </w:rPr>
            </w:pPr>
            <w:r w:rsidRPr="00721E03">
              <w:rPr>
                <w:rFonts w:ascii="Times New Roman" w:hAnsi="Times New Roman"/>
                <w:b/>
                <w:sz w:val="24"/>
              </w:rPr>
              <w:t>VI. Doplnená špecifikácia pre potreby nemocnice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Možnosť parkovacej pozície</w:t>
            </w:r>
            <w:r>
              <w:rPr>
                <w:rFonts w:ascii="Times New Roman" w:hAnsi="Times New Roman"/>
                <w:sz w:val="24"/>
              </w:rPr>
              <w:t xml:space="preserve"> – odklon röntgenky z izocentrickej polohy pre lepšie polohovanie pacienta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Softvér na prsníky s</w:t>
            </w:r>
            <w:r>
              <w:rPr>
                <w:rFonts w:ascii="Times New Roman" w:hAnsi="Times New Roman"/>
                <w:sz w:val="24"/>
              </w:rPr>
              <w:t> </w:t>
            </w:r>
            <w:r w:rsidRPr="00766EF2">
              <w:rPr>
                <w:rFonts w:ascii="Times New Roman" w:hAnsi="Times New Roman"/>
                <w:sz w:val="24"/>
              </w:rPr>
              <w:t>implantátmi</w:t>
            </w:r>
            <w:r>
              <w:rPr>
                <w:rFonts w:ascii="Times New Roman" w:hAnsi="Times New Roman"/>
                <w:sz w:val="24"/>
              </w:rPr>
              <w:t xml:space="preserve"> – možnosť zvolenia režimu pred snímkovaním</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Akvizičná stanica s monitorom s rozlíšením min. 3 Mpx</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Zväčšovacie príslušenstvo s faktorom min. 1,5</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Anatomicky tvarované transparentné kompresné lopatky pre základné vyšetrenie na malé aj veľké prsia</w:t>
            </w:r>
          </w:p>
        </w:tc>
        <w:tc>
          <w:tcPr>
            <w:tcW w:w="2399"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sidRPr="00766EF2">
              <w:rPr>
                <w:rFonts w:ascii="Times New Roman" w:hAnsi="Times New Roman"/>
                <w:sz w:val="24"/>
              </w:rPr>
              <w:t>Skenovací čas tomosyntézy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rsidR="00AC0C8A" w:rsidRPr="00766EF2" w:rsidRDefault="00AC0C8A" w:rsidP="00A80C77">
            <w:pPr>
              <w:ind w:right="1081"/>
              <w:rPr>
                <w:rFonts w:ascii="Times New Roman" w:hAnsi="Times New Roman"/>
                <w:sz w:val="24"/>
              </w:rPr>
            </w:pPr>
            <w:r>
              <w:rPr>
                <w:rFonts w:ascii="Times New Roman" w:hAnsi="Times New Roman"/>
                <w:sz w:val="24"/>
              </w:rPr>
              <w:t xml:space="preserve">Maximálne </w:t>
            </w:r>
            <w:r w:rsidRPr="00766EF2">
              <w:rPr>
                <w:rFonts w:ascii="Times New Roman" w:hAnsi="Times New Roman"/>
                <w:sz w:val="24"/>
              </w:rPr>
              <w:t>10 s</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lastRenderedPageBreak/>
              <w:t>Softvér  na 3D biopsiu – nastavenie parametrov biopsie priamo z tomosyntézy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BA4FC5" w:rsidRDefault="00AC0C8A" w:rsidP="00A80C77">
            <w:pPr>
              <w:ind w:right="1081"/>
              <w:rPr>
                <w:rFonts w:ascii="Times New Roman" w:hAnsi="Times New Roman"/>
                <w:b/>
                <w:sz w:val="24"/>
              </w:rPr>
            </w:pPr>
            <w:r w:rsidRPr="00BA4FC5">
              <w:rPr>
                <w:rFonts w:ascii="Times New Roman" w:hAnsi="Times New Roman"/>
                <w:b/>
                <w:sz w:val="24"/>
              </w:rPr>
              <w:t>V.osobitné požiadavky na plnenie:</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BA4FC5" w:rsidRDefault="00AC0C8A" w:rsidP="00A80C77">
            <w:pPr>
              <w:ind w:right="1081"/>
              <w:rPr>
                <w:rFonts w:ascii="Times New Roman" w:hAnsi="Times New Roman"/>
                <w:sz w:val="24"/>
              </w:rPr>
            </w:pPr>
            <w:r>
              <w:rPr>
                <w:rFonts w:ascii="Times New Roman" w:hAnsi="Times New Roman"/>
                <w:sz w:val="24"/>
              </w:rPr>
              <w:t>Doprava na miesto plnenia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766EF2"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Montáž a inštalácia na mieste plnenia</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Vykonanie skúšok , skúšobnej prevádzky a uvedenie dodaného prístroja do prevádzky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Zaškolenie obsluhy</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E822E3" w:rsidRDefault="00AC0C8A" w:rsidP="00A80C77">
            <w:pPr>
              <w:ind w:right="1081"/>
              <w:rPr>
                <w:rFonts w:ascii="Times New Roman" w:hAnsi="Times New Roman"/>
                <w:sz w:val="24"/>
              </w:rPr>
            </w:pPr>
            <w:r w:rsidRPr="00E822E3">
              <w:rPr>
                <w:rFonts w:ascii="Times New Roman" w:hAnsi="Times New Roman"/>
              </w:rPr>
              <w:t>Od výrobcu vystavený certifikát o zaškolení servisného technika pre daný prístroj</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áno</w:t>
            </w:r>
          </w:p>
        </w:tc>
      </w:tr>
      <w:tr w:rsidR="00AC0C8A" w:rsidRPr="00766EF2" w:rsidTr="00A80C7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Pr="00E822E3" w:rsidRDefault="00AC0C8A" w:rsidP="00221B77">
            <w:pPr>
              <w:ind w:right="1081"/>
              <w:rPr>
                <w:rFonts w:ascii="Times New Roman" w:hAnsi="Times New Roman"/>
              </w:rPr>
            </w:pPr>
            <w:r>
              <w:t>Autorizácia výrobcu o oprávnení dodávať,</w:t>
            </w:r>
            <w:r w:rsidR="00221B77">
              <w:t xml:space="preserve"> </w:t>
            </w:r>
            <w:r>
              <w:t>predávať inštalovať a servisovať  ponúkaný tovar</w:t>
            </w: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AC0C8A" w:rsidRDefault="00AC0C8A" w:rsidP="00A80C77">
            <w:pPr>
              <w:ind w:right="1081"/>
              <w:rPr>
                <w:rFonts w:ascii="Times New Roman" w:hAnsi="Times New Roman"/>
                <w:sz w:val="24"/>
              </w:rPr>
            </w:pPr>
            <w:r>
              <w:rPr>
                <w:rFonts w:ascii="Times New Roman" w:hAnsi="Times New Roman"/>
                <w:sz w:val="24"/>
              </w:rPr>
              <w:t>áno</w:t>
            </w:r>
          </w:p>
        </w:tc>
      </w:tr>
      <w:tr w:rsidR="00892FA7" w:rsidRPr="00766EF2" w:rsidTr="00892FA7">
        <w:tc>
          <w:tcPr>
            <w:tcW w:w="2601"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892FA7" w:rsidRPr="005924CB" w:rsidRDefault="00892FA7" w:rsidP="00892FA7">
            <w:pPr>
              <w:ind w:right="1081"/>
            </w:pPr>
            <w:r w:rsidRPr="00892FA7">
              <w:t>Z </w:t>
            </w:r>
            <w:r w:rsidRPr="00A71ED4">
              <w:t>hľadiska zachovania  integrity, koncepcie a kooperácie jednotlivých systémov a vykazovania výkonov do poisťovní musí každý dodávateľ nového zariadenia alebo systému zabezpečiť úplnú integráciu daného nového zariadenia alebo systému do existujúcej  infraštruktúry na všetkých úrovniach</w:t>
            </w:r>
            <w:r w:rsidRPr="005924CB">
              <w:t>.</w:t>
            </w:r>
          </w:p>
          <w:p w:rsidR="00892FA7" w:rsidRDefault="00892FA7" w:rsidP="00892FA7">
            <w:pPr>
              <w:ind w:right="1081"/>
            </w:pPr>
            <w:r w:rsidRPr="005924CB">
              <w:t xml:space="preserve">To je pripojenie do existujúcej fyzickej sieťovej infraštruktúry, napojenie na pacientsky systém Clinicom na úrovni výmeny žiadaniek a spracovania pacientskej dokumentácie a ich automatickému zápisu do Clinicom-u (odstránenie duplicitnej práce nemocničného personálu) , integrácia na úrovni PACS (úplná integrácia so systémom NetRAAD). </w:t>
            </w:r>
          </w:p>
          <w:p w:rsidR="00892FA7" w:rsidRPr="00892FA7" w:rsidRDefault="00892FA7" w:rsidP="00892FA7">
            <w:pPr>
              <w:ind w:right="1081"/>
            </w:pPr>
            <w:r w:rsidRPr="00892FA7">
              <w:t>Kontakt na firmu DATALAN, a.s. : Ing. Dušan Polóny</w:t>
            </w:r>
          </w:p>
          <w:p w:rsidR="00892FA7" w:rsidRPr="00892FA7" w:rsidRDefault="00892FA7" w:rsidP="00892FA7">
            <w:pPr>
              <w:ind w:right="1081"/>
            </w:pPr>
            <w:r w:rsidRPr="00892FA7">
              <w:t xml:space="preserve">e-mail:   </w:t>
            </w:r>
            <w:hyperlink r:id="rId9" w:history="1">
              <w:r w:rsidR="006B18CA" w:rsidRPr="00F34412">
                <w:rPr>
                  <w:rStyle w:val="Hypertextovprepojenie"/>
                  <w:rFonts w:asciiTheme="minorHAnsi" w:eastAsiaTheme="minorHAnsi" w:hAnsiTheme="minorHAnsi" w:cstheme="minorBidi"/>
                  <w:szCs w:val="22"/>
                </w:rPr>
                <w:t>dusan.polony@datalan.sk</w:t>
              </w:r>
            </w:hyperlink>
          </w:p>
          <w:p w:rsidR="00892FA7" w:rsidRPr="00892FA7" w:rsidRDefault="00892FA7" w:rsidP="00A80C77">
            <w:pPr>
              <w:ind w:right="1081"/>
            </w:pPr>
          </w:p>
        </w:tc>
        <w:tc>
          <w:tcPr>
            <w:tcW w:w="2399"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rsidR="00892FA7" w:rsidRPr="00766EF2" w:rsidRDefault="00221B77" w:rsidP="00A80C77">
            <w:pPr>
              <w:ind w:right="1081"/>
              <w:rPr>
                <w:rFonts w:ascii="Times New Roman" w:hAnsi="Times New Roman"/>
                <w:sz w:val="24"/>
              </w:rPr>
            </w:pPr>
            <w:r>
              <w:rPr>
                <w:rFonts w:ascii="Times New Roman" w:hAnsi="Times New Roman"/>
                <w:sz w:val="24"/>
              </w:rPr>
              <w:t>á</w:t>
            </w:r>
            <w:r w:rsidR="00892FA7">
              <w:rPr>
                <w:rFonts w:ascii="Times New Roman" w:hAnsi="Times New Roman"/>
                <w:sz w:val="24"/>
              </w:rPr>
              <w:t>no</w:t>
            </w:r>
          </w:p>
        </w:tc>
      </w:tr>
    </w:tbl>
    <w:p w:rsidR="00AC0C8A" w:rsidRDefault="00AC0C8A" w:rsidP="00AC0C8A">
      <w:pPr>
        <w:ind w:right="1081"/>
      </w:pPr>
    </w:p>
    <w:p w:rsidR="00AC0C8A" w:rsidRDefault="00AC0C8A" w:rsidP="00AC0C8A">
      <w:pPr>
        <w:ind w:right="1081"/>
      </w:pPr>
    </w:p>
    <w:p w:rsidR="00CD78D4" w:rsidRDefault="00CD78D4" w:rsidP="00AC0C8A">
      <w:pPr>
        <w:ind w:right="1081"/>
      </w:pPr>
    </w:p>
    <w:p w:rsidR="00CD78D4" w:rsidRDefault="00CD78D4" w:rsidP="00AC0C8A">
      <w:pPr>
        <w:ind w:right="1081"/>
      </w:pPr>
    </w:p>
    <w:p w:rsidR="00CD78D4" w:rsidRDefault="00CD78D4" w:rsidP="00AC0C8A">
      <w:pPr>
        <w:ind w:right="1081"/>
      </w:pPr>
    </w:p>
    <w:p w:rsidR="00CD78D4" w:rsidRDefault="00CD78D4" w:rsidP="00AC0C8A">
      <w:pPr>
        <w:ind w:right="1081"/>
      </w:pPr>
    </w:p>
    <w:p w:rsidR="00CD78D4" w:rsidRDefault="00CD78D4" w:rsidP="0029027F">
      <w:pPr>
        <w:pStyle w:val="Zkladntext3"/>
        <w:rPr>
          <w:b/>
          <w:bCs/>
          <w:sz w:val="28"/>
          <w:szCs w:val="22"/>
        </w:rPr>
      </w:pPr>
    </w:p>
    <w:p w:rsidR="00CD78D4" w:rsidRDefault="00CD78D4" w:rsidP="0029027F">
      <w:pPr>
        <w:pStyle w:val="Zkladntext3"/>
        <w:rPr>
          <w:b/>
          <w:bCs/>
          <w:sz w:val="28"/>
          <w:szCs w:val="22"/>
        </w:rPr>
      </w:pPr>
    </w:p>
    <w:p w:rsidR="0029027F" w:rsidRDefault="0029027F" w:rsidP="0029027F">
      <w:pPr>
        <w:pStyle w:val="Zarkazkladnhotextu"/>
        <w:rPr>
          <w:rFonts w:cs="Arial"/>
        </w:rPr>
      </w:pPr>
    </w:p>
    <w:p w:rsidR="0029027F" w:rsidRDefault="0029027F" w:rsidP="0029027F">
      <w:pPr>
        <w:jc w:val="center"/>
        <w:rPr>
          <w:b/>
          <w:bCs/>
          <w:sz w:val="28"/>
          <w:szCs w:val="22"/>
        </w:rPr>
      </w:pPr>
      <w:r>
        <w:rPr>
          <w:b/>
          <w:bCs/>
          <w:sz w:val="28"/>
        </w:rPr>
        <w:t>B.2</w:t>
      </w:r>
      <w:r>
        <w:rPr>
          <w:b/>
          <w:bCs/>
          <w:sz w:val="28"/>
          <w:szCs w:val="26"/>
        </w:rPr>
        <w:t xml:space="preserve">  </w:t>
      </w:r>
      <w:r>
        <w:rPr>
          <w:b/>
          <w:bCs/>
          <w:sz w:val="28"/>
          <w:szCs w:val="22"/>
        </w:rPr>
        <w:t>SP</w:t>
      </w:r>
      <w:r w:rsidR="00CD78D4">
        <w:rPr>
          <w:b/>
          <w:bCs/>
          <w:sz w:val="28"/>
          <w:szCs w:val="22"/>
        </w:rPr>
        <w:t>Ô</w:t>
      </w:r>
      <w:r>
        <w:rPr>
          <w:b/>
          <w:bCs/>
          <w:sz w:val="28"/>
          <w:szCs w:val="22"/>
        </w:rPr>
        <w:t>SOB URČENIA CENY</w:t>
      </w:r>
    </w:p>
    <w:p w:rsidR="0029027F" w:rsidRDefault="0029027F" w:rsidP="0029027F">
      <w:pPr>
        <w:pStyle w:val="Zarkazkladnhotextu"/>
        <w:rPr>
          <w:rFonts w:cs="Arial"/>
          <w:szCs w:val="22"/>
        </w:rPr>
      </w:pPr>
    </w:p>
    <w:p w:rsidR="0029027F" w:rsidRDefault="0029027F" w:rsidP="0029027F">
      <w:pPr>
        <w:pStyle w:val="Zarkazkladnhotextu"/>
        <w:rPr>
          <w:rFonts w:cs="Arial"/>
          <w:szCs w:val="22"/>
        </w:rPr>
      </w:pPr>
    </w:p>
    <w:p w:rsidR="0029027F" w:rsidRPr="007F65C8" w:rsidRDefault="0029027F" w:rsidP="0029027F">
      <w:pPr>
        <w:pStyle w:val="Zkladntext"/>
        <w:numPr>
          <w:ilvl w:val="0"/>
          <w:numId w:val="5"/>
        </w:numPr>
        <w:tabs>
          <w:tab w:val="num" w:pos="720"/>
        </w:tabs>
        <w:ind w:hanging="252"/>
        <w:rPr>
          <w:rFonts w:cs="Arial"/>
          <w:szCs w:val="22"/>
        </w:rPr>
      </w:pPr>
      <w:r w:rsidRPr="007F65C8">
        <w:rPr>
          <w:rFonts w:cs="Arial"/>
          <w:szCs w:val="22"/>
        </w:rPr>
        <w:t>Uchádzačom navrhovaná cena musí zahŕňať všetky náklady spojené s plnením predmetu zákazky podľa časti B.1 Opis predmetu zákazky týchto súťažných podkladov.</w:t>
      </w:r>
    </w:p>
    <w:p w:rsidR="0029027F" w:rsidRPr="007F65C8" w:rsidRDefault="0029027F" w:rsidP="0029027F">
      <w:pPr>
        <w:pStyle w:val="Zkladntext"/>
        <w:numPr>
          <w:ilvl w:val="0"/>
          <w:numId w:val="5"/>
        </w:numPr>
        <w:tabs>
          <w:tab w:val="num" w:pos="720"/>
        </w:tabs>
        <w:spacing w:before="120"/>
        <w:ind w:left="357" w:hanging="249"/>
        <w:rPr>
          <w:rFonts w:cs="Arial"/>
          <w:szCs w:val="22"/>
        </w:rPr>
      </w:pPr>
      <w:r w:rsidRPr="007F65C8">
        <w:rPr>
          <w:rFonts w:cs="Arial"/>
          <w:szCs w:val="22"/>
        </w:rPr>
        <w:t xml:space="preserve">Uchádzač uvedie navrhovanú zmluvnú cenu v členení podľa časti </w:t>
      </w:r>
      <w:r w:rsidRPr="007F65C8">
        <w:rPr>
          <w:rFonts w:cs="Arial"/>
          <w:i/>
          <w:szCs w:val="22"/>
        </w:rPr>
        <w:t>A.3 Kritériá na vyhodnotenie ponúk</w:t>
      </w:r>
      <w:r w:rsidRPr="007F65C8">
        <w:rPr>
          <w:rFonts w:cs="Arial"/>
          <w:szCs w:val="22"/>
        </w:rPr>
        <w:t xml:space="preserve"> a časti </w:t>
      </w:r>
      <w:r w:rsidRPr="007F65C8">
        <w:rPr>
          <w:rFonts w:cs="Arial"/>
          <w:i/>
          <w:szCs w:val="22"/>
        </w:rPr>
        <w:t>C.1 Návrh na plnenie kritérií</w:t>
      </w:r>
      <w:r w:rsidRPr="007F65C8">
        <w:rPr>
          <w:rFonts w:cs="Arial"/>
          <w:szCs w:val="22"/>
        </w:rPr>
        <w:t xml:space="preserve"> týchto súťažných podkladov.</w:t>
      </w:r>
    </w:p>
    <w:p w:rsidR="0029027F" w:rsidRPr="007F65C8" w:rsidRDefault="0029027F" w:rsidP="0029027F">
      <w:pPr>
        <w:pStyle w:val="Zkladntext"/>
        <w:numPr>
          <w:ilvl w:val="0"/>
          <w:numId w:val="5"/>
        </w:numPr>
        <w:tabs>
          <w:tab w:val="num" w:pos="720"/>
        </w:tabs>
        <w:spacing w:before="120"/>
        <w:ind w:left="357" w:hanging="249"/>
        <w:rPr>
          <w:rFonts w:cs="Arial"/>
          <w:szCs w:val="22"/>
        </w:rPr>
      </w:pPr>
      <w:r w:rsidRPr="007F65C8">
        <w:rPr>
          <w:rFonts w:cs="Arial"/>
          <w:szCs w:val="22"/>
        </w:rPr>
        <w:t>Ak uchádzač nie je platcom DPH, uchádzač na túto skutočnosť vo svojej ponuke upozorní. Cena uchádzača, ktorý nie je platcom DPH, bude posudzovaná ako cena celkom.</w:t>
      </w:r>
    </w:p>
    <w:p w:rsidR="0029027F" w:rsidRPr="007F65C8" w:rsidRDefault="0029027F" w:rsidP="0029027F">
      <w:pPr>
        <w:pStyle w:val="Zkladntext"/>
        <w:numPr>
          <w:ilvl w:val="0"/>
          <w:numId w:val="5"/>
        </w:numPr>
        <w:tabs>
          <w:tab w:val="num" w:pos="720"/>
        </w:tabs>
        <w:spacing w:before="120"/>
        <w:ind w:left="357" w:hanging="249"/>
        <w:rPr>
          <w:rFonts w:cs="Arial"/>
          <w:szCs w:val="22"/>
        </w:rPr>
      </w:pPr>
      <w:r w:rsidRPr="007F65C8">
        <w:rPr>
          <w:rFonts w:cs="Arial"/>
          <w:szCs w:val="22"/>
        </w:rPr>
        <w:t>Uchádzač musí v cene predmetu zákazky uviesť pre každú požadovanú položku aj jednotkovú cenu. Celková cena je daná súčinom jednotkovej ceny a množstva uvedeného v zozname položiek. Položky (jednotlivé časti predmetu zákazky) uvedené v zozname položiek, pre ktoré uchádzač neuvedie jednotkovú cenu, budú považované za už zahrnuté v iných cenách.</w:t>
      </w:r>
    </w:p>
    <w:p w:rsidR="0029027F" w:rsidRPr="007F65C8" w:rsidRDefault="0029027F" w:rsidP="0029027F">
      <w:pPr>
        <w:tabs>
          <w:tab w:val="left" w:pos="5010"/>
        </w:tabs>
        <w:rPr>
          <w:rFonts w:cs="Arial"/>
          <w:szCs w:val="22"/>
        </w:rPr>
      </w:pPr>
    </w:p>
    <w:p w:rsidR="00CD78D4" w:rsidRDefault="00CD78D4" w:rsidP="0029027F">
      <w:pPr>
        <w:pStyle w:val="Zkladntext3"/>
      </w:pPr>
    </w:p>
    <w:p w:rsidR="00CD78D4" w:rsidRDefault="00CD78D4" w:rsidP="0029027F">
      <w:pPr>
        <w:pStyle w:val="Zkladntext3"/>
      </w:pPr>
    </w:p>
    <w:p w:rsidR="00CD78D4" w:rsidRDefault="00CD78D4" w:rsidP="0029027F">
      <w:pPr>
        <w:pStyle w:val="Zkladntext3"/>
      </w:pPr>
    </w:p>
    <w:p w:rsidR="00CD78D4" w:rsidRDefault="0029027F" w:rsidP="0029027F">
      <w:pPr>
        <w:pStyle w:val="Zkladntext3"/>
      </w:pPr>
      <w:r>
        <w:br w:type="page"/>
      </w:r>
    </w:p>
    <w:p w:rsidR="00CD78D4" w:rsidRDefault="00CD78D4" w:rsidP="0029027F">
      <w:pPr>
        <w:pStyle w:val="Zkladntext3"/>
      </w:pPr>
    </w:p>
    <w:p w:rsidR="0029027F" w:rsidRDefault="0029027F" w:rsidP="0029027F">
      <w:pPr>
        <w:pStyle w:val="Zkladntext3"/>
        <w:rPr>
          <w:b/>
          <w:bCs/>
          <w:sz w:val="28"/>
          <w:szCs w:val="22"/>
        </w:rPr>
      </w:pPr>
      <w:r>
        <w:rPr>
          <w:b/>
          <w:bCs/>
          <w:sz w:val="28"/>
        </w:rPr>
        <w:t xml:space="preserve">B.3 </w:t>
      </w:r>
      <w:r>
        <w:rPr>
          <w:b/>
          <w:bCs/>
          <w:sz w:val="28"/>
          <w:szCs w:val="26"/>
        </w:rPr>
        <w:t xml:space="preserve"> </w:t>
      </w:r>
      <w:r>
        <w:rPr>
          <w:b/>
          <w:bCs/>
          <w:sz w:val="28"/>
          <w:szCs w:val="22"/>
        </w:rPr>
        <w:t>OBCHODNÉ PODMIENKY PLNENIA PREDMETU ZÁKAZKY</w:t>
      </w:r>
    </w:p>
    <w:p w:rsidR="0029027F" w:rsidRDefault="0029027F" w:rsidP="0029027F">
      <w:pPr>
        <w:pStyle w:val="Zarkazkladnhotextu"/>
        <w:rPr>
          <w:rFonts w:cs="Arial"/>
          <w:sz w:val="20"/>
          <w:szCs w:val="20"/>
        </w:rPr>
      </w:pPr>
    </w:p>
    <w:p w:rsidR="0029027F" w:rsidRPr="002F6C97" w:rsidRDefault="0029027F" w:rsidP="0029027F">
      <w:pPr>
        <w:pStyle w:val="Zkladntext"/>
        <w:spacing w:before="120"/>
        <w:jc w:val="center"/>
        <w:rPr>
          <w:rFonts w:cs="Arial"/>
          <w:b/>
          <w:bCs/>
          <w:sz w:val="26"/>
          <w:szCs w:val="26"/>
        </w:rPr>
      </w:pPr>
      <w:r w:rsidRPr="002F6C97">
        <w:rPr>
          <w:rFonts w:cs="Arial"/>
          <w:b/>
          <w:bCs/>
          <w:sz w:val="26"/>
          <w:szCs w:val="26"/>
        </w:rPr>
        <w:t>Návrh kúpnej zmluvy č.UVN-5-</w:t>
      </w:r>
      <w:r>
        <w:rPr>
          <w:rFonts w:cs="Arial"/>
          <w:b/>
          <w:bCs/>
          <w:sz w:val="26"/>
          <w:szCs w:val="26"/>
        </w:rPr>
        <w:t>7</w:t>
      </w:r>
      <w:r w:rsidR="00CD78D4">
        <w:rPr>
          <w:rFonts w:cs="Arial"/>
          <w:b/>
          <w:bCs/>
          <w:sz w:val="26"/>
          <w:szCs w:val="26"/>
        </w:rPr>
        <w:t>7</w:t>
      </w:r>
      <w:r>
        <w:rPr>
          <w:rFonts w:cs="Arial"/>
          <w:b/>
          <w:bCs/>
          <w:sz w:val="26"/>
          <w:szCs w:val="26"/>
        </w:rPr>
        <w:t>/2018</w:t>
      </w:r>
      <w:r w:rsidRPr="002F6C97">
        <w:rPr>
          <w:rFonts w:cs="Arial"/>
          <w:b/>
          <w:bCs/>
          <w:sz w:val="26"/>
          <w:szCs w:val="26"/>
        </w:rPr>
        <w:t>-</w:t>
      </w:r>
      <w:r>
        <w:rPr>
          <w:rFonts w:cs="Arial"/>
          <w:b/>
          <w:bCs/>
          <w:sz w:val="26"/>
          <w:szCs w:val="26"/>
        </w:rPr>
        <w:t>07</w:t>
      </w:r>
      <w:r w:rsidR="00CD78D4">
        <w:rPr>
          <w:rFonts w:cs="Arial"/>
          <w:b/>
          <w:bCs/>
          <w:sz w:val="26"/>
          <w:szCs w:val="26"/>
        </w:rPr>
        <w:t>7</w:t>
      </w:r>
    </w:p>
    <w:p w:rsidR="0029027F" w:rsidRPr="002F6C97" w:rsidRDefault="0029027F" w:rsidP="0029027F">
      <w:pPr>
        <w:jc w:val="center"/>
        <w:rPr>
          <w:rFonts w:cs="Arial"/>
          <w:szCs w:val="20"/>
        </w:rPr>
      </w:pPr>
      <w:r w:rsidRPr="002F6C97">
        <w:rPr>
          <w:rFonts w:cs="Arial"/>
          <w:szCs w:val="20"/>
        </w:rPr>
        <w:t>podľa § 409 a nasl. Obchodného zákonníka</w:t>
      </w:r>
    </w:p>
    <w:p w:rsidR="0029027F" w:rsidRPr="002F6C97" w:rsidRDefault="0029027F" w:rsidP="0029027F">
      <w:pPr>
        <w:jc w:val="center"/>
        <w:rPr>
          <w:rFonts w:cs="Arial"/>
          <w:szCs w:val="20"/>
        </w:rPr>
      </w:pPr>
    </w:p>
    <w:p w:rsidR="0029027F" w:rsidRPr="002F6C97" w:rsidRDefault="0029027F" w:rsidP="0029027F">
      <w:pPr>
        <w:ind w:right="-96"/>
        <w:jc w:val="center"/>
        <w:rPr>
          <w:rFonts w:cs="Arial"/>
          <w:b/>
          <w:szCs w:val="20"/>
        </w:rPr>
      </w:pPr>
      <w:r w:rsidRPr="002F6C97">
        <w:rPr>
          <w:rFonts w:cs="Arial"/>
          <w:b/>
          <w:szCs w:val="20"/>
        </w:rPr>
        <w:t xml:space="preserve">Čl. 1. </w:t>
      </w:r>
    </w:p>
    <w:p w:rsidR="0029027F" w:rsidRPr="002F6C97" w:rsidRDefault="0029027F" w:rsidP="0029027F">
      <w:pPr>
        <w:ind w:right="-96"/>
        <w:jc w:val="center"/>
        <w:rPr>
          <w:rFonts w:cs="Arial"/>
          <w:b/>
          <w:szCs w:val="20"/>
        </w:rPr>
      </w:pPr>
      <w:r w:rsidRPr="002F6C97">
        <w:rPr>
          <w:rFonts w:cs="Arial"/>
          <w:b/>
          <w:szCs w:val="20"/>
        </w:rPr>
        <w:t>Zmluvné strany</w:t>
      </w:r>
    </w:p>
    <w:p w:rsidR="0029027F" w:rsidRPr="002F6C97" w:rsidRDefault="0029027F" w:rsidP="0029027F">
      <w:pPr>
        <w:ind w:right="-96"/>
        <w:jc w:val="center"/>
        <w:rPr>
          <w:rFonts w:cs="Arial"/>
          <w:b/>
          <w:szCs w:val="20"/>
        </w:rPr>
      </w:pPr>
    </w:p>
    <w:p w:rsidR="0029027F" w:rsidRPr="002F6C97" w:rsidRDefault="0029027F" w:rsidP="0029027F">
      <w:pPr>
        <w:ind w:right="-96"/>
        <w:rPr>
          <w:rFonts w:cs="Arial"/>
          <w:szCs w:val="20"/>
        </w:rPr>
      </w:pPr>
      <w:r w:rsidRPr="002F6C97">
        <w:rPr>
          <w:rFonts w:cs="Arial"/>
          <w:b/>
          <w:szCs w:val="20"/>
        </w:rPr>
        <w:t>1.1. Kupujúci:</w:t>
      </w:r>
      <w:r w:rsidRPr="002F6C97">
        <w:rPr>
          <w:rFonts w:cs="Arial"/>
          <w:b/>
          <w:szCs w:val="20"/>
        </w:rPr>
        <w:tab/>
      </w:r>
      <w:r w:rsidRPr="002F6C97">
        <w:rPr>
          <w:rFonts w:cs="Arial"/>
          <w:szCs w:val="20"/>
        </w:rPr>
        <w:t xml:space="preserve">         </w:t>
      </w:r>
      <w:r w:rsidRPr="002F6C97">
        <w:rPr>
          <w:rFonts w:cs="Arial"/>
          <w:szCs w:val="20"/>
        </w:rPr>
        <w:tab/>
      </w:r>
      <w:r w:rsidRPr="002F6C97">
        <w:rPr>
          <w:rFonts w:cs="Arial"/>
          <w:szCs w:val="20"/>
        </w:rPr>
        <w:tab/>
        <w:t xml:space="preserve">     Ústredná vojenská nemocnica SNP Ružomberok - FN              </w:t>
      </w:r>
    </w:p>
    <w:p w:rsidR="0029027F" w:rsidRPr="002F6C97" w:rsidRDefault="0029027F" w:rsidP="0029027F">
      <w:pPr>
        <w:ind w:right="-96"/>
        <w:rPr>
          <w:rFonts w:cs="Arial"/>
          <w:szCs w:val="20"/>
        </w:rPr>
      </w:pPr>
      <w:r w:rsidRPr="002F6C97">
        <w:rPr>
          <w:rFonts w:cs="Arial"/>
          <w:szCs w:val="20"/>
        </w:rPr>
        <w:t xml:space="preserve">                                                         </w:t>
      </w:r>
      <w:r w:rsidRPr="002F6C97">
        <w:rPr>
          <w:rFonts w:cs="Arial"/>
          <w:szCs w:val="20"/>
        </w:rPr>
        <w:tab/>
      </w:r>
      <w:r w:rsidRPr="002F6C97">
        <w:rPr>
          <w:rFonts w:cs="Arial"/>
          <w:szCs w:val="20"/>
        </w:rPr>
        <w:tab/>
        <w:t>Ul. gen. M.Vesela č. 21, 034 26 Ružomberok</w:t>
      </w:r>
    </w:p>
    <w:p w:rsidR="0029027F" w:rsidRPr="002F6C97" w:rsidRDefault="0029027F" w:rsidP="0029027F">
      <w:pPr>
        <w:ind w:right="-96"/>
        <w:rPr>
          <w:rFonts w:cs="Arial"/>
          <w:szCs w:val="20"/>
        </w:rPr>
      </w:pPr>
      <w:r w:rsidRPr="002F6C97">
        <w:rPr>
          <w:rFonts w:cs="Arial"/>
          <w:szCs w:val="20"/>
        </w:rPr>
        <w:t xml:space="preserve">    </w:t>
      </w:r>
    </w:p>
    <w:p w:rsidR="0029027F" w:rsidRPr="002F6C97" w:rsidRDefault="0029027F" w:rsidP="0029027F">
      <w:pPr>
        <w:ind w:right="-96"/>
        <w:rPr>
          <w:rFonts w:cs="Arial"/>
          <w:szCs w:val="20"/>
        </w:rPr>
      </w:pPr>
      <w:r w:rsidRPr="002F6C97">
        <w:rPr>
          <w:rFonts w:cs="Arial"/>
          <w:b/>
          <w:szCs w:val="20"/>
        </w:rPr>
        <w:t>V zastúpení štatutárneho orgánu</w:t>
      </w:r>
      <w:r w:rsidRPr="002F6C97">
        <w:rPr>
          <w:rFonts w:cs="Arial"/>
          <w:szCs w:val="20"/>
        </w:rPr>
        <w:tab/>
        <w:t xml:space="preserve">:  </w:t>
      </w:r>
      <w:r w:rsidRPr="002F6C97">
        <w:rPr>
          <w:rFonts w:cs="Arial"/>
          <w:szCs w:val="20"/>
        </w:rPr>
        <w:tab/>
      </w:r>
      <w:r>
        <w:rPr>
          <w:rFonts w:cs="Arial"/>
          <w:szCs w:val="20"/>
        </w:rPr>
        <w:t>MUDr. Peter Vaněk</w:t>
      </w:r>
      <w:r w:rsidRPr="002F6C97">
        <w:rPr>
          <w:rFonts w:cs="Arial"/>
          <w:szCs w:val="20"/>
        </w:rPr>
        <w:t xml:space="preserve">, riaditeľ </w:t>
      </w:r>
    </w:p>
    <w:p w:rsidR="0029027F" w:rsidRPr="002F6C97" w:rsidRDefault="0029027F" w:rsidP="0029027F">
      <w:pPr>
        <w:ind w:right="-96"/>
        <w:rPr>
          <w:rFonts w:cs="Arial"/>
          <w:szCs w:val="20"/>
        </w:rPr>
      </w:pPr>
      <w:r w:rsidRPr="002F6C97">
        <w:rPr>
          <w:rFonts w:cs="Arial"/>
          <w:b/>
          <w:szCs w:val="20"/>
        </w:rPr>
        <w:t>Bankové spojenie</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 xml:space="preserve">Štátna pokladnica Bratislava </w:t>
      </w:r>
    </w:p>
    <w:p w:rsidR="0029027F" w:rsidRPr="002F6C97" w:rsidRDefault="0029027F" w:rsidP="0029027F">
      <w:pPr>
        <w:ind w:right="-96"/>
        <w:rPr>
          <w:rFonts w:cs="Arial"/>
          <w:szCs w:val="20"/>
        </w:rPr>
      </w:pPr>
      <w:r w:rsidRPr="002F6C97">
        <w:rPr>
          <w:rFonts w:cs="Arial"/>
          <w:b/>
          <w:szCs w:val="20"/>
        </w:rPr>
        <w:t>Číslo účtu IBAN</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r>
      <w:r w:rsidRPr="002F6C97">
        <w:rPr>
          <w:bCs/>
        </w:rPr>
        <w:t>SK8481800000007000177393</w:t>
      </w:r>
    </w:p>
    <w:p w:rsidR="0029027F" w:rsidRPr="002F6C97" w:rsidRDefault="0029027F" w:rsidP="0029027F">
      <w:pPr>
        <w:ind w:right="-96"/>
        <w:rPr>
          <w:rFonts w:cs="Arial"/>
          <w:szCs w:val="20"/>
        </w:rPr>
      </w:pPr>
      <w:r w:rsidRPr="002F6C97">
        <w:rPr>
          <w:rFonts w:cs="Arial"/>
          <w:b/>
          <w:szCs w:val="20"/>
        </w:rPr>
        <w:t>IČO</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31</w:t>
      </w:r>
      <w:r w:rsidR="00AC0C8A">
        <w:rPr>
          <w:rFonts w:cs="Arial"/>
          <w:szCs w:val="20"/>
        </w:rPr>
        <w:t> </w:t>
      </w:r>
      <w:r w:rsidRPr="002F6C97">
        <w:rPr>
          <w:rFonts w:cs="Arial"/>
          <w:szCs w:val="20"/>
        </w:rPr>
        <w:t>936</w:t>
      </w:r>
      <w:r w:rsidR="00AC0C8A">
        <w:rPr>
          <w:rFonts w:cs="Arial"/>
          <w:szCs w:val="20"/>
        </w:rPr>
        <w:t xml:space="preserve"> </w:t>
      </w:r>
      <w:r w:rsidRPr="002F6C97">
        <w:rPr>
          <w:rFonts w:cs="Arial"/>
          <w:szCs w:val="20"/>
        </w:rPr>
        <w:t>415</w:t>
      </w:r>
    </w:p>
    <w:p w:rsidR="0029027F" w:rsidRPr="002F6C97" w:rsidRDefault="0029027F" w:rsidP="0029027F">
      <w:pPr>
        <w:ind w:right="-96"/>
        <w:rPr>
          <w:rFonts w:cs="Arial"/>
          <w:szCs w:val="20"/>
        </w:rPr>
      </w:pPr>
      <w:r w:rsidRPr="002F6C97">
        <w:rPr>
          <w:rFonts w:cs="Arial"/>
          <w:b/>
          <w:szCs w:val="20"/>
        </w:rPr>
        <w:t>DIČ</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2020590187</w:t>
      </w:r>
    </w:p>
    <w:p w:rsidR="0029027F" w:rsidRPr="002F6C97" w:rsidRDefault="0029027F" w:rsidP="0029027F">
      <w:pPr>
        <w:ind w:right="-96"/>
        <w:rPr>
          <w:rFonts w:cs="Arial"/>
          <w:szCs w:val="20"/>
        </w:rPr>
      </w:pPr>
      <w:r w:rsidRPr="002F6C97">
        <w:rPr>
          <w:rFonts w:cs="Arial"/>
          <w:b/>
          <w:szCs w:val="20"/>
        </w:rPr>
        <w:t>IČ  DPH</w:t>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SK2020590187</w:t>
      </w:r>
    </w:p>
    <w:p w:rsidR="0029027F" w:rsidRPr="002F6C97" w:rsidRDefault="0029027F" w:rsidP="0029027F">
      <w:pPr>
        <w:ind w:right="-96"/>
        <w:rPr>
          <w:rFonts w:cs="Arial"/>
          <w:szCs w:val="20"/>
        </w:rPr>
      </w:pPr>
      <w:r w:rsidRPr="002F6C97">
        <w:rPr>
          <w:rFonts w:cs="Arial"/>
          <w:b/>
          <w:szCs w:val="20"/>
        </w:rPr>
        <w:t>Telefón/fax</w:t>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044/438 2663, fax: 438 2683</w:t>
      </w:r>
    </w:p>
    <w:p w:rsidR="0029027F" w:rsidRPr="002F6C97" w:rsidRDefault="0029027F" w:rsidP="0029027F">
      <w:pPr>
        <w:ind w:right="-96"/>
        <w:rPr>
          <w:rFonts w:cs="Arial"/>
          <w:b/>
          <w:szCs w:val="20"/>
        </w:rPr>
      </w:pPr>
      <w:r w:rsidRPr="002F6C97">
        <w:rPr>
          <w:rFonts w:cs="Arial"/>
          <w:b/>
          <w:szCs w:val="20"/>
        </w:rPr>
        <w:t>Osoby oprávnené jednať vo veciach</w:t>
      </w:r>
    </w:p>
    <w:p w:rsidR="0029027F" w:rsidRPr="002F6C97" w:rsidRDefault="0029027F" w:rsidP="0029027F">
      <w:pPr>
        <w:ind w:right="-96"/>
        <w:rPr>
          <w:rFonts w:cs="Arial"/>
          <w:szCs w:val="20"/>
        </w:rPr>
      </w:pPr>
      <w:r w:rsidRPr="002F6C97">
        <w:rPr>
          <w:rFonts w:cs="Arial"/>
          <w:b/>
          <w:szCs w:val="20"/>
        </w:rPr>
        <w:t>technických a realizačných</w:t>
      </w:r>
      <w:r w:rsidRPr="002F6C97">
        <w:rPr>
          <w:rFonts w:cs="Arial"/>
          <w:b/>
          <w:szCs w:val="20"/>
        </w:rPr>
        <w:tab/>
      </w:r>
      <w:r>
        <w:rPr>
          <w:rFonts w:cs="Arial"/>
          <w:szCs w:val="20"/>
        </w:rPr>
        <w:t xml:space="preserve">:  </w:t>
      </w:r>
      <w:r>
        <w:rPr>
          <w:rFonts w:cs="Arial"/>
          <w:szCs w:val="20"/>
        </w:rPr>
        <w:tab/>
        <w:t>Ing. Peter Kubo</w:t>
      </w:r>
    </w:p>
    <w:p w:rsidR="0029027F" w:rsidRPr="002F6C97" w:rsidRDefault="0029027F" w:rsidP="0029027F">
      <w:pPr>
        <w:ind w:right="-96"/>
        <w:rPr>
          <w:rFonts w:cs="Arial"/>
          <w:szCs w:val="20"/>
        </w:rPr>
      </w:pPr>
      <w:r w:rsidRPr="002F6C97">
        <w:rPr>
          <w:rFonts w:cs="Arial"/>
          <w:b/>
          <w:szCs w:val="20"/>
        </w:rPr>
        <w:t>Telefón</w:t>
      </w:r>
      <w:r w:rsidRPr="002F6C97">
        <w:rPr>
          <w:rFonts w:cs="Arial"/>
          <w:b/>
          <w:szCs w:val="20"/>
        </w:rPr>
        <w:tab/>
      </w:r>
      <w:r w:rsidRPr="002F6C97">
        <w:rPr>
          <w:rFonts w:cs="Arial"/>
          <w:b/>
          <w:szCs w:val="20"/>
        </w:rPr>
        <w:tab/>
      </w:r>
      <w:r w:rsidRPr="002F6C97">
        <w:rPr>
          <w:rFonts w:cs="Arial"/>
          <w:b/>
          <w:szCs w:val="20"/>
        </w:rPr>
        <w:tab/>
      </w:r>
      <w:r w:rsidRPr="002F6C97">
        <w:rPr>
          <w:rFonts w:cs="Arial"/>
          <w:b/>
          <w:szCs w:val="20"/>
        </w:rPr>
        <w:tab/>
      </w:r>
      <w:r w:rsidRPr="002F6C97">
        <w:rPr>
          <w:rFonts w:cs="Arial"/>
          <w:szCs w:val="20"/>
        </w:rPr>
        <w:t xml:space="preserve">: </w:t>
      </w:r>
      <w:r w:rsidRPr="002F6C97">
        <w:rPr>
          <w:rFonts w:cs="Arial"/>
          <w:szCs w:val="20"/>
        </w:rPr>
        <w:tab/>
        <w:t>T:044/438 2</w:t>
      </w:r>
      <w:r w:rsidR="00AC0C8A">
        <w:rPr>
          <w:rFonts w:cs="Arial"/>
          <w:szCs w:val="20"/>
        </w:rPr>
        <w:t xml:space="preserve">918 </w:t>
      </w:r>
    </w:p>
    <w:p w:rsidR="0029027F" w:rsidRPr="002F6C97" w:rsidRDefault="0029027F" w:rsidP="0029027F">
      <w:pPr>
        <w:ind w:right="-96"/>
        <w:jc w:val="both"/>
        <w:rPr>
          <w:rFonts w:cs="Arial"/>
          <w:b/>
          <w:szCs w:val="20"/>
        </w:rPr>
      </w:pPr>
    </w:p>
    <w:p w:rsidR="0029027F" w:rsidRPr="002F6C97" w:rsidRDefault="0029027F" w:rsidP="0029027F">
      <w:pPr>
        <w:ind w:right="-96"/>
        <w:jc w:val="both"/>
        <w:rPr>
          <w:rFonts w:cs="Arial"/>
          <w:b/>
          <w:szCs w:val="20"/>
        </w:rPr>
      </w:pPr>
      <w:r w:rsidRPr="002F6C97">
        <w:rPr>
          <w:rFonts w:cs="Arial"/>
          <w:b/>
          <w:szCs w:val="20"/>
        </w:rPr>
        <w:t xml:space="preserve">1.2. Predávajúci: </w:t>
      </w:r>
    </w:p>
    <w:p w:rsidR="0029027F" w:rsidRPr="002F6C97" w:rsidRDefault="0029027F" w:rsidP="0029027F">
      <w:pPr>
        <w:ind w:right="-96"/>
        <w:jc w:val="both"/>
        <w:rPr>
          <w:rFonts w:cs="Arial"/>
          <w:szCs w:val="20"/>
        </w:rPr>
      </w:pPr>
      <w:r w:rsidRPr="002F6C97">
        <w:rPr>
          <w:rFonts w:cs="Arial"/>
          <w:b/>
          <w:szCs w:val="20"/>
        </w:rPr>
        <w:t xml:space="preserve">                </w:t>
      </w:r>
      <w:r w:rsidRPr="002F6C97">
        <w:rPr>
          <w:rFonts w:cs="Arial"/>
          <w:b/>
          <w:szCs w:val="20"/>
        </w:rPr>
        <w:tab/>
      </w:r>
    </w:p>
    <w:p w:rsidR="0029027F" w:rsidRPr="002F6C97" w:rsidRDefault="0029027F" w:rsidP="0029027F">
      <w:pPr>
        <w:ind w:right="-96"/>
        <w:rPr>
          <w:rFonts w:cs="Arial"/>
          <w:szCs w:val="20"/>
        </w:rPr>
      </w:pPr>
      <w:r w:rsidRPr="002F6C97">
        <w:rPr>
          <w:rFonts w:cs="Arial"/>
          <w:b/>
          <w:bCs/>
          <w:szCs w:val="20"/>
        </w:rPr>
        <w:t>Obchodný názov firmy</w:t>
      </w:r>
      <w:r w:rsidRPr="002F6C97">
        <w:rPr>
          <w:rFonts w:cs="Arial"/>
          <w:szCs w:val="20"/>
        </w:rPr>
        <w:t xml:space="preserve"> </w:t>
      </w:r>
      <w:r w:rsidRPr="002F6C97">
        <w:rPr>
          <w:rFonts w:cs="Arial"/>
          <w:szCs w:val="20"/>
        </w:rPr>
        <w:tab/>
      </w:r>
      <w:r w:rsidRPr="002F6C97">
        <w:rPr>
          <w:rFonts w:cs="Arial"/>
          <w:szCs w:val="20"/>
        </w:rPr>
        <w:tab/>
        <w:t xml:space="preserve">:         </w:t>
      </w:r>
    </w:p>
    <w:p w:rsidR="0029027F" w:rsidRPr="002F6C97" w:rsidRDefault="0029027F" w:rsidP="0029027F">
      <w:pPr>
        <w:ind w:right="-96"/>
        <w:rPr>
          <w:rFonts w:cs="Arial"/>
          <w:szCs w:val="20"/>
        </w:rPr>
      </w:pPr>
      <w:r w:rsidRPr="002F6C97">
        <w:rPr>
          <w:rFonts w:cs="Arial"/>
          <w:b/>
          <w:bCs/>
          <w:szCs w:val="20"/>
        </w:rPr>
        <w:t xml:space="preserve">Miesto a sídlo </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29027F" w:rsidRPr="002F6C97" w:rsidRDefault="0029027F" w:rsidP="0029027F">
      <w:pPr>
        <w:ind w:right="-96"/>
        <w:rPr>
          <w:rFonts w:cs="Arial"/>
          <w:szCs w:val="20"/>
        </w:rPr>
      </w:pPr>
      <w:r w:rsidRPr="002F6C97">
        <w:rPr>
          <w:rFonts w:cs="Arial"/>
          <w:b/>
          <w:bCs/>
          <w:szCs w:val="20"/>
        </w:rPr>
        <w:t>V zastúpení štatutárneho orgánu</w:t>
      </w:r>
      <w:r w:rsidRPr="002F6C97">
        <w:rPr>
          <w:rFonts w:cs="Arial"/>
          <w:szCs w:val="20"/>
        </w:rPr>
        <w:t xml:space="preserve"> </w:t>
      </w:r>
      <w:r w:rsidRPr="002F6C97">
        <w:rPr>
          <w:rFonts w:cs="Arial"/>
          <w:szCs w:val="20"/>
        </w:rPr>
        <w:tab/>
        <w:t xml:space="preserve">:         </w:t>
      </w:r>
      <w:r w:rsidRPr="002F6C97">
        <w:rPr>
          <w:rFonts w:cs="Arial"/>
          <w:szCs w:val="20"/>
        </w:rPr>
        <w:tab/>
      </w:r>
    </w:p>
    <w:p w:rsidR="0029027F" w:rsidRPr="002F6C97" w:rsidRDefault="0029027F" w:rsidP="0029027F">
      <w:pPr>
        <w:ind w:right="-96"/>
        <w:rPr>
          <w:rFonts w:cs="Arial"/>
          <w:b/>
          <w:bCs/>
          <w:szCs w:val="20"/>
        </w:rPr>
      </w:pPr>
      <w:r w:rsidRPr="002F6C97">
        <w:rPr>
          <w:rFonts w:cs="Arial"/>
          <w:b/>
          <w:bCs/>
          <w:szCs w:val="20"/>
        </w:rPr>
        <w:t>Oprávnený rokovať vo veciach</w:t>
      </w:r>
    </w:p>
    <w:p w:rsidR="0029027F" w:rsidRPr="002F6C97" w:rsidRDefault="0029027F" w:rsidP="0029027F">
      <w:pPr>
        <w:ind w:right="-96"/>
        <w:rPr>
          <w:rFonts w:cs="Arial"/>
          <w:szCs w:val="20"/>
        </w:rPr>
      </w:pPr>
      <w:r w:rsidRPr="002F6C97">
        <w:rPr>
          <w:rFonts w:cs="Arial"/>
          <w:b/>
          <w:bCs/>
          <w:szCs w:val="20"/>
        </w:rPr>
        <w:t>zmluvných a technických</w:t>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29027F" w:rsidRPr="002F6C97" w:rsidRDefault="0029027F" w:rsidP="0029027F">
      <w:pPr>
        <w:ind w:right="-96"/>
        <w:rPr>
          <w:rFonts w:cs="Arial"/>
          <w:szCs w:val="20"/>
        </w:rPr>
      </w:pPr>
      <w:r w:rsidRPr="002F6C97">
        <w:rPr>
          <w:rFonts w:cs="Arial"/>
          <w:b/>
          <w:bCs/>
          <w:szCs w:val="20"/>
        </w:rPr>
        <w:t>Bankové spojenie</w:t>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bCs/>
          <w:szCs w:val="20"/>
        </w:rPr>
        <w:t xml:space="preserve">         </w:t>
      </w:r>
    </w:p>
    <w:p w:rsidR="0029027F" w:rsidRPr="002F6C97" w:rsidRDefault="0029027F" w:rsidP="0029027F">
      <w:pPr>
        <w:ind w:right="-96"/>
        <w:rPr>
          <w:rFonts w:cs="Arial"/>
          <w:szCs w:val="20"/>
        </w:rPr>
      </w:pPr>
      <w:r w:rsidRPr="002F6C97">
        <w:rPr>
          <w:rFonts w:cs="Arial"/>
          <w:b/>
          <w:bCs/>
          <w:szCs w:val="20"/>
        </w:rPr>
        <w:t>Číslo účtu</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r>
      <w:r w:rsidRPr="002F6C97">
        <w:rPr>
          <w:rFonts w:cs="Arial"/>
          <w:szCs w:val="20"/>
        </w:rPr>
        <w:tab/>
      </w:r>
    </w:p>
    <w:p w:rsidR="0029027F" w:rsidRPr="002F6C97" w:rsidRDefault="0029027F" w:rsidP="0029027F">
      <w:pPr>
        <w:ind w:right="-96"/>
        <w:rPr>
          <w:rFonts w:cs="Arial"/>
          <w:szCs w:val="20"/>
        </w:rPr>
      </w:pPr>
      <w:r w:rsidRPr="002F6C97">
        <w:rPr>
          <w:rFonts w:cs="Arial"/>
          <w:b/>
          <w:bCs/>
          <w:szCs w:val="20"/>
        </w:rPr>
        <w:t>IČO</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29027F" w:rsidRPr="002F6C97" w:rsidRDefault="0029027F" w:rsidP="0029027F">
      <w:pPr>
        <w:ind w:right="-96"/>
        <w:rPr>
          <w:rFonts w:cs="Arial"/>
          <w:szCs w:val="20"/>
        </w:rPr>
      </w:pPr>
      <w:r w:rsidRPr="002F6C97">
        <w:rPr>
          <w:rFonts w:cs="Arial"/>
          <w:b/>
          <w:bCs/>
          <w:szCs w:val="20"/>
        </w:rPr>
        <w:t>IČ pre DPH</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29027F" w:rsidRPr="002F6C97" w:rsidRDefault="0029027F" w:rsidP="0029027F">
      <w:pPr>
        <w:ind w:right="-96"/>
        <w:rPr>
          <w:rFonts w:cs="Arial"/>
          <w:bCs/>
          <w:szCs w:val="20"/>
        </w:rPr>
      </w:pPr>
      <w:r w:rsidRPr="002F6C97">
        <w:rPr>
          <w:rFonts w:cs="Arial"/>
          <w:b/>
          <w:bCs/>
          <w:szCs w:val="20"/>
        </w:rPr>
        <w:t>Tel./fax</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Cs/>
          <w:szCs w:val="20"/>
        </w:rPr>
        <w:tab/>
        <w:t xml:space="preserve"> </w:t>
      </w:r>
    </w:p>
    <w:p w:rsidR="0029027F" w:rsidRPr="002F6C97" w:rsidRDefault="0029027F" w:rsidP="0029027F">
      <w:pPr>
        <w:ind w:right="-96"/>
        <w:rPr>
          <w:rFonts w:cs="Arial"/>
          <w:szCs w:val="20"/>
        </w:rPr>
      </w:pPr>
      <w:r w:rsidRPr="002F6C97">
        <w:rPr>
          <w:rFonts w:cs="Arial"/>
          <w:b/>
          <w:bCs/>
          <w:szCs w:val="20"/>
        </w:rPr>
        <w:t>Zápis v OR</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
          <w:bCs/>
          <w:szCs w:val="20"/>
        </w:rPr>
        <w:t xml:space="preserve">          </w:t>
      </w:r>
    </w:p>
    <w:p w:rsidR="0029027F" w:rsidRPr="002F6C97" w:rsidRDefault="0029027F" w:rsidP="0029027F">
      <w:pPr>
        <w:ind w:right="-96"/>
        <w:rPr>
          <w:rFonts w:cs="Arial"/>
          <w:szCs w:val="20"/>
        </w:rPr>
      </w:pPr>
      <w:r w:rsidRPr="002F6C97">
        <w:rPr>
          <w:rFonts w:cs="Arial"/>
          <w:szCs w:val="20"/>
        </w:rPr>
        <w:t xml:space="preserve">                                           </w:t>
      </w:r>
    </w:p>
    <w:p w:rsidR="0029027F" w:rsidRPr="002F6C97" w:rsidRDefault="0029027F" w:rsidP="0029027F">
      <w:pPr>
        <w:numPr>
          <w:ilvl w:val="1"/>
          <w:numId w:val="39"/>
        </w:numPr>
        <w:ind w:right="-96"/>
        <w:jc w:val="both"/>
        <w:rPr>
          <w:rFonts w:cs="Arial"/>
          <w:szCs w:val="20"/>
        </w:rPr>
      </w:pPr>
      <w:r w:rsidRPr="002F6C97">
        <w:rPr>
          <w:rFonts w:cs="Arial"/>
          <w:szCs w:val="20"/>
        </w:rPr>
        <w:t xml:space="preserve">Zmluvné strany uzatvárajú zmluvu na dodávku tovaru, ktorá je výsledkom postupu verejného obstarávania – zadanie nadlimitnej zákazky </w:t>
      </w:r>
      <w:r w:rsidR="0085372E" w:rsidRPr="0085372E">
        <w:rPr>
          <w:rFonts w:cs="Arial"/>
          <w:b/>
          <w:szCs w:val="20"/>
        </w:rPr>
        <w:t>17263-MST,</w:t>
      </w:r>
      <w:r w:rsidR="0085372E">
        <w:rPr>
          <w:rFonts w:cs="Arial"/>
          <w:szCs w:val="20"/>
        </w:rPr>
        <w:t xml:space="preserve"> uverejnené vo Vestníku VO dňa 03.12.2018</w:t>
      </w:r>
      <w:r w:rsidRPr="002F6C97">
        <w:rPr>
          <w:rFonts w:cs="Arial"/>
          <w:szCs w:val="20"/>
        </w:rPr>
        <w:t xml:space="preserve"> v súlade s § </w:t>
      </w:r>
      <w:r>
        <w:rPr>
          <w:rFonts w:cs="Arial"/>
          <w:szCs w:val="20"/>
        </w:rPr>
        <w:t xml:space="preserve">66 </w:t>
      </w:r>
      <w:r w:rsidRPr="002F6C97">
        <w:rPr>
          <w:rFonts w:cs="Arial"/>
          <w:szCs w:val="20"/>
        </w:rPr>
        <w:t xml:space="preserve">Zákona </w:t>
      </w:r>
      <w:r>
        <w:rPr>
          <w:rFonts w:cs="Arial"/>
          <w:szCs w:val="20"/>
        </w:rPr>
        <w:t>343</w:t>
      </w:r>
      <w:r w:rsidRPr="002F6C97">
        <w:rPr>
          <w:rFonts w:cs="Arial"/>
          <w:szCs w:val="20"/>
        </w:rPr>
        <w:t xml:space="preserve"> / 20</w:t>
      </w:r>
      <w:r>
        <w:rPr>
          <w:rFonts w:cs="Arial"/>
          <w:szCs w:val="20"/>
        </w:rPr>
        <w:t>15</w:t>
      </w:r>
      <w:r w:rsidRPr="002F6C97">
        <w:rPr>
          <w:rFonts w:cs="Arial"/>
          <w:szCs w:val="20"/>
        </w:rPr>
        <w:t xml:space="preserve"> Z.z o verejnom obstarávaní a o zmene a doplnení niektorých zákonov.</w:t>
      </w:r>
    </w:p>
    <w:p w:rsidR="0029027F" w:rsidRPr="002F6C97" w:rsidRDefault="0029027F" w:rsidP="0029027F">
      <w:pPr>
        <w:jc w:val="center"/>
        <w:rPr>
          <w:rFonts w:cs="Arial"/>
          <w:b/>
          <w:szCs w:val="20"/>
        </w:rPr>
      </w:pPr>
    </w:p>
    <w:p w:rsidR="0029027F" w:rsidRPr="002F6C97" w:rsidRDefault="0029027F" w:rsidP="0029027F">
      <w:pPr>
        <w:jc w:val="center"/>
        <w:rPr>
          <w:rFonts w:cs="Arial"/>
          <w:b/>
          <w:szCs w:val="20"/>
        </w:rPr>
      </w:pPr>
      <w:r w:rsidRPr="002F6C97">
        <w:rPr>
          <w:rFonts w:cs="Arial"/>
          <w:b/>
          <w:bCs/>
          <w:szCs w:val="20"/>
        </w:rPr>
        <w:t>Čl. 2</w:t>
      </w:r>
    </w:p>
    <w:p w:rsidR="0029027F" w:rsidRPr="002F6C97" w:rsidRDefault="0029027F" w:rsidP="0029027F">
      <w:pPr>
        <w:jc w:val="center"/>
        <w:rPr>
          <w:rFonts w:cs="Arial"/>
          <w:szCs w:val="20"/>
        </w:rPr>
      </w:pPr>
      <w:r w:rsidRPr="002F6C97">
        <w:rPr>
          <w:rFonts w:cs="Arial"/>
          <w:b/>
          <w:bCs/>
          <w:szCs w:val="20"/>
        </w:rPr>
        <w:t> Predmet zmluvy</w:t>
      </w:r>
      <w:r w:rsidRPr="002F6C97">
        <w:rPr>
          <w:rFonts w:cs="Arial"/>
          <w:szCs w:val="20"/>
        </w:rPr>
        <w:t> </w:t>
      </w:r>
    </w:p>
    <w:p w:rsidR="0029027F" w:rsidRPr="002F6C97" w:rsidRDefault="0029027F" w:rsidP="0029027F">
      <w:pPr>
        <w:jc w:val="center"/>
        <w:rPr>
          <w:rFonts w:cs="Arial"/>
          <w:szCs w:val="20"/>
        </w:rPr>
      </w:pPr>
    </w:p>
    <w:p w:rsidR="0029027F" w:rsidRPr="00AC0C8A" w:rsidRDefault="0029027F" w:rsidP="0029027F">
      <w:pPr>
        <w:ind w:left="360" w:hanging="360"/>
        <w:jc w:val="both"/>
        <w:rPr>
          <w:rFonts w:cs="Arial"/>
          <w:szCs w:val="20"/>
        </w:rPr>
      </w:pPr>
      <w:r w:rsidRPr="002F6C97">
        <w:rPr>
          <w:rFonts w:cs="Arial"/>
          <w:b/>
          <w:szCs w:val="20"/>
        </w:rPr>
        <w:t>2.1.</w:t>
      </w:r>
      <w:r w:rsidRPr="002F6C97">
        <w:rPr>
          <w:rFonts w:cs="Arial"/>
          <w:bCs/>
          <w:szCs w:val="20"/>
        </w:rPr>
        <w:t xml:space="preserve"> </w:t>
      </w:r>
      <w:r w:rsidRPr="002F6C97">
        <w:rPr>
          <w:rFonts w:cs="Arial"/>
          <w:szCs w:val="20"/>
        </w:rPr>
        <w:t xml:space="preserve">Predávajúci sa touto zmluvou zaväzuje dodať kupujúcemu </w:t>
      </w:r>
      <w:r w:rsidR="00AC0C8A" w:rsidRPr="00AC0C8A">
        <w:rPr>
          <w:b/>
          <w:szCs w:val="22"/>
        </w:rPr>
        <w:t>“Mamograf s tomosyntézou a ster</w:t>
      </w:r>
      <w:r w:rsidR="00263FFE">
        <w:rPr>
          <w:b/>
          <w:szCs w:val="22"/>
        </w:rPr>
        <w:t>e</w:t>
      </w:r>
      <w:r w:rsidR="00AC0C8A" w:rsidRPr="00AC0C8A">
        <w:rPr>
          <w:b/>
          <w:szCs w:val="22"/>
        </w:rPr>
        <w:t>otaktickou biopsiou“</w:t>
      </w:r>
      <w:r w:rsidR="00AC0C8A">
        <w:rPr>
          <w:rFonts w:cs="Arial"/>
          <w:szCs w:val="20"/>
        </w:rPr>
        <w:t xml:space="preserve"> </w:t>
      </w:r>
      <w:r w:rsidRPr="002F6C97">
        <w:t>(ďalej len „predmet zmluvy“ alebo „tovar“), ktorý je špecifikovaný v čl.4 v bode 4. 1 tejto zmluvy a kupujúci sa zaväzuje ho prevziať a zaplatiť zaň kúpnu cenu v dohodnutej výške a spôsobom uvedeným v tejto zmluve.</w:t>
      </w:r>
      <w:r w:rsidRPr="002F6C97">
        <w:rPr>
          <w:rFonts w:cs="Arial"/>
          <w:bCs/>
          <w:szCs w:val="20"/>
        </w:rPr>
        <w:t xml:space="preserve"> </w:t>
      </w:r>
    </w:p>
    <w:p w:rsidR="0029027F" w:rsidRPr="002F6C97" w:rsidRDefault="0029027F" w:rsidP="0029027F">
      <w:pPr>
        <w:ind w:left="360" w:hanging="360"/>
        <w:jc w:val="both"/>
        <w:rPr>
          <w:rFonts w:cs="Arial"/>
          <w:bCs/>
          <w:szCs w:val="20"/>
        </w:rPr>
      </w:pPr>
    </w:p>
    <w:p w:rsidR="0029027F" w:rsidRPr="002F6C97" w:rsidRDefault="0029027F" w:rsidP="0029027F">
      <w:pPr>
        <w:ind w:left="360" w:hanging="360"/>
        <w:jc w:val="both"/>
        <w:rPr>
          <w:rFonts w:cs="Arial"/>
          <w:bCs/>
          <w:szCs w:val="20"/>
        </w:rPr>
      </w:pPr>
      <w:r w:rsidRPr="002F6C97">
        <w:rPr>
          <w:rFonts w:cs="Arial"/>
          <w:b/>
          <w:szCs w:val="20"/>
        </w:rPr>
        <w:t xml:space="preserve">2.2 </w:t>
      </w:r>
      <w:r w:rsidRPr="002F6C97">
        <w:rPr>
          <w:szCs w:val="22"/>
        </w:rPr>
        <w:t>Predávajúci prehlasuje, že predmet zmluvy je jeho výlučným vlastníctvom a je oprávnený s ním zmluvne nakladať. Predávajúci taktiež prehlasuje, že na predmete zmluvy neviaznu žiadne dlhy, záložné práva alebo iné práva tretích osôb, ktoré by bránili prevodu vlastníckeho práva.</w:t>
      </w:r>
    </w:p>
    <w:p w:rsidR="0029027F" w:rsidRPr="002F6C97" w:rsidRDefault="0029027F" w:rsidP="0029027F">
      <w:pPr>
        <w:rPr>
          <w:rFonts w:cs="Arial"/>
          <w:b/>
          <w:bCs/>
          <w:szCs w:val="20"/>
        </w:rPr>
      </w:pPr>
    </w:p>
    <w:p w:rsidR="00CD78D4" w:rsidRDefault="00CD78D4" w:rsidP="0029027F">
      <w:pPr>
        <w:jc w:val="center"/>
        <w:rPr>
          <w:rFonts w:cs="Arial"/>
          <w:b/>
          <w:bCs/>
          <w:szCs w:val="20"/>
        </w:rPr>
      </w:pPr>
    </w:p>
    <w:p w:rsidR="00CD78D4" w:rsidRDefault="00CD78D4" w:rsidP="0029027F">
      <w:pPr>
        <w:jc w:val="center"/>
        <w:rPr>
          <w:rFonts w:cs="Arial"/>
          <w:b/>
          <w:bCs/>
          <w:szCs w:val="20"/>
        </w:rPr>
      </w:pPr>
    </w:p>
    <w:p w:rsidR="00CD78D4" w:rsidRDefault="00CD78D4" w:rsidP="0029027F">
      <w:pPr>
        <w:jc w:val="center"/>
        <w:rPr>
          <w:rFonts w:cs="Arial"/>
          <w:b/>
          <w:bCs/>
          <w:szCs w:val="20"/>
        </w:rPr>
      </w:pPr>
    </w:p>
    <w:p w:rsidR="0029027F" w:rsidRPr="002F6C97" w:rsidRDefault="0029027F" w:rsidP="0029027F">
      <w:pPr>
        <w:jc w:val="center"/>
        <w:rPr>
          <w:rFonts w:cs="Arial"/>
          <w:szCs w:val="20"/>
        </w:rPr>
      </w:pPr>
      <w:r w:rsidRPr="002F6C97">
        <w:rPr>
          <w:rFonts w:cs="Arial"/>
          <w:b/>
          <w:bCs/>
          <w:szCs w:val="20"/>
        </w:rPr>
        <w:t>Čl. 3</w:t>
      </w:r>
    </w:p>
    <w:p w:rsidR="0029027F" w:rsidRPr="002F6C97" w:rsidRDefault="0029027F" w:rsidP="0029027F">
      <w:pPr>
        <w:jc w:val="center"/>
        <w:rPr>
          <w:rFonts w:cs="Arial"/>
          <w:szCs w:val="20"/>
        </w:rPr>
      </w:pPr>
      <w:r w:rsidRPr="002F6C97">
        <w:rPr>
          <w:rFonts w:cs="Arial"/>
          <w:b/>
          <w:bCs/>
          <w:szCs w:val="20"/>
        </w:rPr>
        <w:t> Čas plnenia</w:t>
      </w:r>
    </w:p>
    <w:p w:rsidR="0029027F" w:rsidRPr="00CE5FDF" w:rsidRDefault="0029027F" w:rsidP="0029027F">
      <w:pPr>
        <w:pStyle w:val="Odsekzoznamu"/>
        <w:numPr>
          <w:ilvl w:val="1"/>
          <w:numId w:val="43"/>
        </w:numPr>
        <w:ind w:left="426" w:hanging="426"/>
        <w:jc w:val="both"/>
        <w:rPr>
          <w:rFonts w:cs="Arial"/>
          <w:b/>
          <w:bCs/>
          <w:szCs w:val="20"/>
        </w:rPr>
      </w:pPr>
      <w:r w:rsidRPr="00CE5FDF">
        <w:rPr>
          <w:rFonts w:cs="Arial"/>
          <w:szCs w:val="20"/>
        </w:rPr>
        <w:t xml:space="preserve">Predávajúci je povinný dodať predmet zmluvy do miesta plnenia uvedeného v čl. 5 bodu 5.1. </w:t>
      </w:r>
      <w:r w:rsidRPr="00D36C38">
        <w:rPr>
          <w:rFonts w:cs="Arial"/>
          <w:b/>
          <w:szCs w:val="20"/>
        </w:rPr>
        <w:t xml:space="preserve">do </w:t>
      </w:r>
      <w:r w:rsidR="00B87781">
        <w:rPr>
          <w:rFonts w:cs="Arial"/>
          <w:b/>
          <w:szCs w:val="20"/>
        </w:rPr>
        <w:t>14 dní</w:t>
      </w:r>
      <w:r w:rsidRPr="00D36C38">
        <w:rPr>
          <w:rFonts w:cs="Arial"/>
          <w:b/>
          <w:szCs w:val="20"/>
        </w:rPr>
        <w:t xml:space="preserve">  od </w:t>
      </w:r>
      <w:r w:rsidR="00D36C38" w:rsidRPr="00D36C38">
        <w:rPr>
          <w:rFonts w:cs="Arial"/>
          <w:b/>
          <w:szCs w:val="20"/>
        </w:rPr>
        <w:t>podpisu zmluvy.</w:t>
      </w:r>
      <w:r w:rsidR="00D36C38">
        <w:rPr>
          <w:rFonts w:cs="Arial"/>
          <w:szCs w:val="20"/>
        </w:rPr>
        <w:t xml:space="preserve"> </w:t>
      </w:r>
      <w:r w:rsidRPr="00CE5FDF">
        <w:rPr>
          <w:rFonts w:cs="Arial"/>
          <w:szCs w:val="20"/>
        </w:rPr>
        <w:t>Zmluvné strany sa dohodli, že plnenie predmetu zmluvy nie je možné po častiach.</w:t>
      </w:r>
    </w:p>
    <w:p w:rsidR="0029027F" w:rsidRPr="00CE5FDF" w:rsidRDefault="0029027F" w:rsidP="0029027F">
      <w:pPr>
        <w:jc w:val="both"/>
        <w:rPr>
          <w:rFonts w:cs="Arial"/>
          <w:sz w:val="18"/>
          <w:szCs w:val="18"/>
        </w:rPr>
      </w:pPr>
    </w:p>
    <w:p w:rsidR="0029027F" w:rsidRPr="00CE5FDF" w:rsidRDefault="0029027F" w:rsidP="0029027F">
      <w:pPr>
        <w:jc w:val="center"/>
        <w:rPr>
          <w:rFonts w:cs="Arial"/>
          <w:szCs w:val="20"/>
        </w:rPr>
      </w:pPr>
      <w:r w:rsidRPr="00CE5FDF">
        <w:rPr>
          <w:rFonts w:cs="Arial"/>
          <w:b/>
          <w:bCs/>
          <w:szCs w:val="20"/>
        </w:rPr>
        <w:t>Čl. 4</w:t>
      </w:r>
    </w:p>
    <w:p w:rsidR="0029027F" w:rsidRPr="00CE5FDF" w:rsidRDefault="0029027F" w:rsidP="0029027F">
      <w:pPr>
        <w:jc w:val="center"/>
        <w:rPr>
          <w:rFonts w:cs="Arial"/>
          <w:b/>
          <w:bCs/>
          <w:szCs w:val="20"/>
        </w:rPr>
      </w:pPr>
      <w:r w:rsidRPr="00CE5FDF">
        <w:rPr>
          <w:rFonts w:cs="Arial"/>
          <w:b/>
          <w:bCs/>
          <w:szCs w:val="20"/>
        </w:rPr>
        <w:t>Cena predmetu zmluvy</w:t>
      </w:r>
    </w:p>
    <w:p w:rsidR="0029027F" w:rsidRPr="00CE5FDF" w:rsidRDefault="0029027F" w:rsidP="0029027F">
      <w:pPr>
        <w:widowControl w:val="0"/>
        <w:ind w:left="357" w:hanging="357"/>
        <w:rPr>
          <w:rFonts w:cs="Arial"/>
          <w:b/>
          <w:szCs w:val="20"/>
        </w:rPr>
      </w:pPr>
    </w:p>
    <w:p w:rsidR="0029027F" w:rsidRPr="00CE5FDF" w:rsidRDefault="0029027F" w:rsidP="0029027F">
      <w:pPr>
        <w:widowControl w:val="0"/>
        <w:ind w:left="357" w:hanging="357"/>
        <w:jc w:val="both"/>
        <w:rPr>
          <w:rFonts w:cs="Arial"/>
          <w:szCs w:val="20"/>
        </w:rPr>
      </w:pPr>
      <w:r w:rsidRPr="00CE5FDF">
        <w:rPr>
          <w:rFonts w:cs="Arial"/>
          <w:b/>
          <w:szCs w:val="20"/>
        </w:rPr>
        <w:t>4.1.</w:t>
      </w:r>
      <w:r w:rsidRPr="00CE5FDF">
        <w:rPr>
          <w:rFonts w:cs="Arial"/>
          <w:szCs w:val="20"/>
        </w:rPr>
        <w:t xml:space="preserve"> Zmluvné strany dohodli cenu predmetu zmluvy, ktorá bola stanovená dohodou zmluvných strán v súlade  so  zákonom č.18/96 Z.z. o cenách v znení neskorších predpisov. V jednotkovej cene je zahrnutý prístroj, slovenský návod, dokumentácia, montáž,  uvedenie do prevádzky, zaškolenie obsluhy, doprava do miesta plnenia </w:t>
      </w:r>
      <w:r w:rsidRPr="00CE5FDF">
        <w:rPr>
          <w:rFonts w:cs="Arial"/>
          <w:szCs w:val="22"/>
        </w:rPr>
        <w:t xml:space="preserve">prípadne prepojenie </w:t>
      </w:r>
      <w:r>
        <w:rPr>
          <w:rFonts w:cs="Arial"/>
          <w:szCs w:val="22"/>
        </w:rPr>
        <w:t xml:space="preserve">informačných systémov a </w:t>
      </w:r>
      <w:r w:rsidRPr="00CE5FDF">
        <w:rPr>
          <w:rFonts w:cs="Arial"/>
          <w:szCs w:val="22"/>
        </w:rPr>
        <w:t>ďalších technologických zariadení nevyhnutných pre riadnu a bezpečnú prevádzku prístroja  a zabezpečenie všetkých skúšoch v zmysle platných právnych predpisov potrebných na uvedenie stroja do prevádzky.</w:t>
      </w:r>
    </w:p>
    <w:p w:rsidR="0029027F" w:rsidRDefault="0029027F" w:rsidP="0029027F">
      <w:pPr>
        <w:widowControl w:val="0"/>
        <w:ind w:left="357" w:hanging="357"/>
        <w:jc w:val="both"/>
        <w:rPr>
          <w:rFonts w:cs="Arial"/>
          <w:szCs w:val="20"/>
        </w:rPr>
      </w:pPr>
      <w:r w:rsidRPr="002F6C97">
        <w:rPr>
          <w:rFonts w:cs="Arial"/>
          <w:szCs w:val="20"/>
        </w:rPr>
        <w:t>.</w:t>
      </w:r>
    </w:p>
    <w:p w:rsidR="0029027F" w:rsidRPr="002F6C97" w:rsidRDefault="0029027F" w:rsidP="0029027F">
      <w:pPr>
        <w:ind w:left="540" w:hanging="540"/>
        <w:jc w:val="both"/>
        <w:rPr>
          <w:rFonts w:cs="Arial"/>
          <w:szCs w:val="20"/>
        </w:rPr>
      </w:pPr>
    </w:p>
    <w:tbl>
      <w:tblPr>
        <w:tblW w:w="9109" w:type="dxa"/>
        <w:tblInd w:w="540" w:type="dxa"/>
        <w:tblLayout w:type="fixed"/>
        <w:tblCellMar>
          <w:left w:w="0" w:type="dxa"/>
          <w:right w:w="0" w:type="dxa"/>
        </w:tblCellMar>
        <w:tblLook w:val="0000"/>
      </w:tblPr>
      <w:tblGrid>
        <w:gridCol w:w="402"/>
        <w:gridCol w:w="4030"/>
        <w:gridCol w:w="1097"/>
        <w:gridCol w:w="604"/>
        <w:gridCol w:w="1417"/>
        <w:gridCol w:w="1559"/>
      </w:tblGrid>
      <w:tr w:rsidR="0029027F" w:rsidRPr="002F6C97" w:rsidTr="008A031F">
        <w:trPr>
          <w:cantSplit/>
          <w:trHeight w:val="348"/>
        </w:trPr>
        <w:tc>
          <w:tcPr>
            <w:tcW w:w="402" w:type="dxa"/>
            <w:tcBorders>
              <w:top w:val="single" w:sz="8" w:space="0" w:color="auto"/>
              <w:left w:val="single" w:sz="8" w:space="0" w:color="auto"/>
              <w:bottom w:val="single" w:sz="8" w:space="0" w:color="auto"/>
              <w:right w:val="single" w:sz="8" w:space="0" w:color="auto"/>
            </w:tcBorders>
            <w:vAlign w:val="center"/>
          </w:tcPr>
          <w:p w:rsidR="0029027F" w:rsidRPr="002F6C97" w:rsidRDefault="0029027F" w:rsidP="008A031F">
            <w:pPr>
              <w:jc w:val="center"/>
              <w:rPr>
                <w:szCs w:val="20"/>
              </w:rPr>
            </w:pPr>
            <w:r w:rsidRPr="002F6C97">
              <w:rPr>
                <w:rFonts w:cs="Arial"/>
                <w:b/>
                <w:bCs/>
                <w:sz w:val="16"/>
                <w:szCs w:val="16"/>
              </w:rPr>
              <w:t>P.c.</w:t>
            </w:r>
          </w:p>
        </w:tc>
        <w:tc>
          <w:tcPr>
            <w:tcW w:w="403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29027F" w:rsidRPr="002F6C97" w:rsidRDefault="0029027F" w:rsidP="008A031F">
            <w:pPr>
              <w:jc w:val="center"/>
              <w:rPr>
                <w:szCs w:val="20"/>
              </w:rPr>
            </w:pPr>
            <w:r w:rsidRPr="002F6C97">
              <w:rPr>
                <w:rFonts w:cs="Arial"/>
                <w:b/>
                <w:bCs/>
                <w:sz w:val="16"/>
                <w:szCs w:val="16"/>
              </w:rPr>
              <w:t>Názov predmetu, typ (značka)</w:t>
            </w:r>
          </w:p>
        </w:tc>
        <w:tc>
          <w:tcPr>
            <w:tcW w:w="1097" w:type="dxa"/>
            <w:tcBorders>
              <w:top w:val="single" w:sz="4" w:space="0" w:color="auto"/>
              <w:left w:val="single" w:sz="4" w:space="0" w:color="auto"/>
              <w:bottom w:val="single" w:sz="8" w:space="0" w:color="auto"/>
              <w:right w:val="single" w:sz="4" w:space="0" w:color="auto"/>
            </w:tcBorders>
          </w:tcPr>
          <w:p w:rsidR="0029027F" w:rsidRPr="002F6C97" w:rsidRDefault="0029027F" w:rsidP="008A031F">
            <w:pPr>
              <w:jc w:val="center"/>
              <w:rPr>
                <w:rFonts w:cs="Arial"/>
                <w:b/>
                <w:bCs/>
                <w:sz w:val="16"/>
                <w:szCs w:val="16"/>
              </w:rPr>
            </w:pPr>
            <w:r>
              <w:rPr>
                <w:rFonts w:cs="Arial"/>
                <w:b/>
                <w:bCs/>
                <w:sz w:val="16"/>
                <w:szCs w:val="16"/>
              </w:rPr>
              <w:t>Jednotková cena bez DPH</w:t>
            </w:r>
          </w:p>
        </w:tc>
        <w:tc>
          <w:tcPr>
            <w:tcW w:w="604" w:type="dxa"/>
            <w:tcBorders>
              <w:top w:val="single" w:sz="4" w:space="0" w:color="auto"/>
              <w:left w:val="single" w:sz="4" w:space="0" w:color="auto"/>
              <w:bottom w:val="single" w:sz="8" w:space="0" w:color="auto"/>
              <w:right w:val="single" w:sz="8" w:space="0" w:color="auto"/>
            </w:tcBorders>
          </w:tcPr>
          <w:p w:rsidR="0029027F" w:rsidRPr="002F6C97" w:rsidRDefault="0029027F" w:rsidP="008A031F">
            <w:pPr>
              <w:jc w:val="center"/>
              <w:rPr>
                <w:rFonts w:cs="Arial"/>
                <w:b/>
                <w:bCs/>
                <w:sz w:val="16"/>
                <w:szCs w:val="16"/>
              </w:rPr>
            </w:pPr>
            <w:r w:rsidRPr="002F6C97">
              <w:rPr>
                <w:rFonts w:cs="Arial"/>
                <w:b/>
                <w:bCs/>
                <w:sz w:val="16"/>
                <w:szCs w:val="16"/>
              </w:rPr>
              <w:t>Počet ks</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29027F" w:rsidRPr="002F6C97" w:rsidRDefault="0029027F" w:rsidP="008A031F">
            <w:pPr>
              <w:jc w:val="center"/>
              <w:rPr>
                <w:szCs w:val="20"/>
              </w:rPr>
            </w:pPr>
            <w:r>
              <w:rPr>
                <w:rFonts w:cs="Arial"/>
                <w:b/>
                <w:bCs/>
                <w:sz w:val="16"/>
                <w:szCs w:val="16"/>
              </w:rPr>
              <w:t>CC</w:t>
            </w:r>
            <w:r w:rsidRPr="002F6C97">
              <w:rPr>
                <w:rFonts w:cs="Arial"/>
                <w:b/>
                <w:bCs/>
                <w:sz w:val="16"/>
                <w:szCs w:val="16"/>
              </w:rPr>
              <w:t xml:space="preserve">  v € bez DPH </w:t>
            </w:r>
          </w:p>
        </w:tc>
        <w:tc>
          <w:tcPr>
            <w:tcW w:w="1559" w:type="dxa"/>
            <w:tcBorders>
              <w:top w:val="single" w:sz="8" w:space="0" w:color="auto"/>
              <w:left w:val="nil"/>
              <w:bottom w:val="single" w:sz="8" w:space="0" w:color="auto"/>
              <w:right w:val="single" w:sz="8" w:space="0" w:color="auto"/>
            </w:tcBorders>
            <w:shd w:val="clear" w:color="auto" w:fill="auto"/>
          </w:tcPr>
          <w:p w:rsidR="0029027F" w:rsidRPr="002F6C97" w:rsidRDefault="0029027F" w:rsidP="008A031F">
            <w:pPr>
              <w:jc w:val="center"/>
              <w:rPr>
                <w:szCs w:val="20"/>
              </w:rPr>
            </w:pPr>
            <w:r>
              <w:rPr>
                <w:rFonts w:cs="Arial"/>
                <w:b/>
                <w:bCs/>
                <w:sz w:val="16"/>
                <w:szCs w:val="16"/>
              </w:rPr>
              <w:t>CC</w:t>
            </w:r>
            <w:r w:rsidRPr="002F6C97">
              <w:rPr>
                <w:rFonts w:cs="Arial"/>
                <w:b/>
                <w:bCs/>
                <w:sz w:val="16"/>
                <w:szCs w:val="16"/>
              </w:rPr>
              <w:t xml:space="preserve"> v € </w:t>
            </w:r>
            <w:r>
              <w:rPr>
                <w:rFonts w:cs="Arial"/>
                <w:b/>
                <w:bCs/>
                <w:sz w:val="16"/>
                <w:szCs w:val="16"/>
              </w:rPr>
              <w:t xml:space="preserve"> </w:t>
            </w:r>
            <w:r w:rsidRPr="002F6C97">
              <w:rPr>
                <w:rFonts w:cs="Arial"/>
                <w:b/>
                <w:bCs/>
                <w:sz w:val="16"/>
                <w:szCs w:val="16"/>
              </w:rPr>
              <w:t xml:space="preserve">s DPH </w:t>
            </w:r>
          </w:p>
        </w:tc>
      </w:tr>
      <w:tr w:rsidR="0029027F" w:rsidRPr="002F6C97" w:rsidTr="008A031F">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29027F" w:rsidRPr="002F6C97" w:rsidRDefault="0029027F" w:rsidP="008A031F">
            <w:pPr>
              <w:jc w:val="center"/>
              <w:rPr>
                <w:rFonts w:ascii="Calibri" w:hAnsi="Calibri"/>
                <w:b/>
                <w:bCs/>
              </w:rPr>
            </w:pPr>
            <w:r w:rsidRPr="002F6C97">
              <w:rPr>
                <w:rFonts w:ascii="Calibri" w:hAnsi="Calibri"/>
                <w:b/>
                <w:bCs/>
                <w:szCs w:val="22"/>
              </w:rPr>
              <w:t>1</w:t>
            </w:r>
          </w:p>
        </w:tc>
        <w:tc>
          <w:tcPr>
            <w:tcW w:w="403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29027F" w:rsidRPr="002F6C97" w:rsidRDefault="00CD78D4" w:rsidP="008A031F">
            <w:pPr>
              <w:rPr>
                <w:rFonts w:ascii="Calibri" w:hAnsi="Calibri"/>
                <w:b/>
                <w:bCs/>
                <w:sz w:val="18"/>
                <w:szCs w:val="18"/>
              </w:rPr>
            </w:pPr>
            <w:r>
              <w:rPr>
                <w:rFonts w:ascii="Calibri" w:hAnsi="Calibri"/>
                <w:b/>
                <w:bCs/>
                <w:sz w:val="18"/>
                <w:szCs w:val="18"/>
              </w:rPr>
              <w:t>Mamograf</w:t>
            </w:r>
            <w:r w:rsidR="0029027F">
              <w:rPr>
                <w:rFonts w:ascii="Calibri" w:hAnsi="Calibri"/>
                <w:b/>
                <w:bCs/>
                <w:sz w:val="18"/>
                <w:szCs w:val="18"/>
              </w:rPr>
              <w:t xml:space="preserve"> typ,...... označenie .....</w:t>
            </w:r>
          </w:p>
        </w:tc>
        <w:tc>
          <w:tcPr>
            <w:tcW w:w="1097" w:type="dxa"/>
            <w:tcBorders>
              <w:top w:val="nil"/>
              <w:left w:val="single" w:sz="4" w:space="0" w:color="auto"/>
              <w:bottom w:val="single" w:sz="8" w:space="0" w:color="auto"/>
              <w:right w:val="single" w:sz="4" w:space="0" w:color="auto"/>
            </w:tcBorders>
            <w:vAlign w:val="center"/>
          </w:tcPr>
          <w:p w:rsidR="0029027F" w:rsidRPr="002F6C97" w:rsidRDefault="0029027F" w:rsidP="008A031F">
            <w:pPr>
              <w:jc w:val="center"/>
              <w:rPr>
                <w:rFonts w:ascii="Calibri" w:hAnsi="Calibri"/>
              </w:rPr>
            </w:pPr>
          </w:p>
        </w:tc>
        <w:tc>
          <w:tcPr>
            <w:tcW w:w="604" w:type="dxa"/>
            <w:tcBorders>
              <w:top w:val="nil"/>
              <w:left w:val="single" w:sz="4" w:space="0" w:color="auto"/>
              <w:bottom w:val="single" w:sz="8" w:space="0" w:color="auto"/>
              <w:right w:val="single" w:sz="8" w:space="0" w:color="auto"/>
            </w:tcBorders>
            <w:vAlign w:val="center"/>
          </w:tcPr>
          <w:p w:rsidR="0029027F" w:rsidRPr="002F6C97" w:rsidRDefault="00CD78D4" w:rsidP="008A031F">
            <w:pPr>
              <w:jc w:val="center"/>
              <w:rPr>
                <w:szCs w:val="20"/>
              </w:rPr>
            </w:pPr>
            <w:r>
              <w:rPr>
                <w:szCs w:val="20"/>
              </w:rPr>
              <w:t>1</w:t>
            </w: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29027F" w:rsidRPr="002F6C97" w:rsidRDefault="0029027F" w:rsidP="008A031F">
            <w:pPr>
              <w:tabs>
                <w:tab w:val="left" w:pos="375"/>
                <w:tab w:val="center" w:pos="467"/>
              </w:tabs>
              <w:jc w:val="center"/>
              <w:rPr>
                <w:szCs w:val="20"/>
              </w:rPr>
            </w:pPr>
          </w:p>
        </w:tc>
        <w:tc>
          <w:tcPr>
            <w:tcW w:w="1559" w:type="dxa"/>
            <w:tcBorders>
              <w:top w:val="nil"/>
              <w:left w:val="nil"/>
              <w:bottom w:val="single" w:sz="8" w:space="0" w:color="auto"/>
              <w:right w:val="single" w:sz="8" w:space="0" w:color="auto"/>
            </w:tcBorders>
            <w:shd w:val="clear" w:color="auto" w:fill="auto"/>
          </w:tcPr>
          <w:p w:rsidR="0029027F" w:rsidRPr="002F6C97" w:rsidRDefault="0029027F" w:rsidP="008A031F">
            <w:pPr>
              <w:jc w:val="center"/>
              <w:rPr>
                <w:rFonts w:cs="Arial"/>
                <w:szCs w:val="20"/>
              </w:rPr>
            </w:pPr>
          </w:p>
        </w:tc>
      </w:tr>
    </w:tbl>
    <w:p w:rsidR="0029027F" w:rsidRPr="002F6C97" w:rsidRDefault="0029027F" w:rsidP="0029027F">
      <w:pPr>
        <w:rPr>
          <w:rFonts w:cs="Arial"/>
          <w:szCs w:val="20"/>
        </w:rPr>
      </w:pPr>
    </w:p>
    <w:p w:rsidR="0029027F" w:rsidRPr="002F6C97" w:rsidRDefault="0029027F" w:rsidP="0029027F">
      <w:pPr>
        <w:ind w:firstLine="709"/>
        <w:rPr>
          <w:rFonts w:cs="Arial"/>
          <w:b/>
          <w:szCs w:val="20"/>
        </w:rPr>
      </w:pPr>
      <w:r w:rsidRPr="002F6C97">
        <w:rPr>
          <w:rFonts w:cs="Arial"/>
          <w:b/>
          <w:szCs w:val="20"/>
        </w:rPr>
        <w:t>Celková kúpna cena  predmetu zákazky  bez DPH</w:t>
      </w:r>
      <w:r w:rsidRPr="002F6C97">
        <w:rPr>
          <w:rFonts w:cs="Arial"/>
          <w:b/>
          <w:szCs w:val="20"/>
        </w:rPr>
        <w:tab/>
        <w:t xml:space="preserve">                   .-  EUR</w:t>
      </w:r>
      <w:r w:rsidRPr="002F6C97">
        <w:rPr>
          <w:rFonts w:cs="Arial"/>
          <w:b/>
          <w:szCs w:val="20"/>
        </w:rPr>
        <w:tab/>
      </w:r>
    </w:p>
    <w:p w:rsidR="0029027F" w:rsidRPr="002F6C97" w:rsidRDefault="0029027F" w:rsidP="0029027F">
      <w:pPr>
        <w:ind w:firstLine="709"/>
        <w:rPr>
          <w:rFonts w:cs="Arial"/>
          <w:b/>
          <w:bCs/>
          <w:szCs w:val="20"/>
        </w:rPr>
      </w:pPr>
      <w:r w:rsidRPr="002F6C97">
        <w:rPr>
          <w:rFonts w:cs="Arial"/>
          <w:b/>
          <w:szCs w:val="20"/>
        </w:rPr>
        <w:t>DPH  20 % celkom                                                                                 .-  EUR</w:t>
      </w:r>
      <w:r w:rsidRPr="002F6C97">
        <w:rPr>
          <w:rFonts w:cs="Arial"/>
          <w:b/>
          <w:szCs w:val="20"/>
        </w:rPr>
        <w:tab/>
      </w:r>
      <w:r w:rsidRPr="002F6C97">
        <w:rPr>
          <w:rFonts w:cs="Arial"/>
          <w:b/>
          <w:szCs w:val="20"/>
        </w:rPr>
        <w:tab/>
      </w:r>
      <w:r w:rsidRPr="002F6C97">
        <w:rPr>
          <w:rFonts w:cs="Arial"/>
          <w:b/>
          <w:bCs/>
          <w:szCs w:val="20"/>
        </w:rPr>
        <w:t xml:space="preserve">       </w:t>
      </w:r>
    </w:p>
    <w:p w:rsidR="0029027F" w:rsidRPr="002F6C97" w:rsidRDefault="0029027F" w:rsidP="0029027F">
      <w:pPr>
        <w:ind w:firstLine="709"/>
        <w:rPr>
          <w:rFonts w:cs="Arial"/>
          <w:b/>
          <w:bCs/>
          <w:szCs w:val="20"/>
        </w:rPr>
      </w:pPr>
      <w:r w:rsidRPr="002F6C97">
        <w:rPr>
          <w:rFonts w:cs="Arial"/>
          <w:b/>
          <w:bCs/>
          <w:szCs w:val="20"/>
        </w:rPr>
        <w:t>Celková cena</w:t>
      </w:r>
      <w:r w:rsidRPr="002F6C97">
        <w:rPr>
          <w:rFonts w:cs="Arial"/>
          <w:b/>
          <w:szCs w:val="20"/>
        </w:rPr>
        <w:t xml:space="preserve"> predmetu zákazky  </w:t>
      </w:r>
      <w:r w:rsidRPr="002F6C97">
        <w:rPr>
          <w:rFonts w:cs="Arial"/>
          <w:b/>
          <w:bCs/>
          <w:szCs w:val="20"/>
        </w:rPr>
        <w:t>s DPH</w:t>
      </w:r>
      <w:r w:rsidRPr="002F6C97">
        <w:rPr>
          <w:rFonts w:cs="Arial"/>
          <w:b/>
          <w:bCs/>
          <w:szCs w:val="20"/>
        </w:rPr>
        <w:tab/>
      </w:r>
      <w:r w:rsidRPr="002F6C97">
        <w:rPr>
          <w:rFonts w:cs="Arial"/>
          <w:b/>
          <w:bCs/>
          <w:szCs w:val="20"/>
        </w:rPr>
        <w:tab/>
        <w:t xml:space="preserve">                               .-  EUR  </w:t>
      </w:r>
    </w:p>
    <w:p w:rsidR="0029027F" w:rsidRPr="002F6C97" w:rsidRDefault="0029027F" w:rsidP="0029027F">
      <w:pPr>
        <w:rPr>
          <w:rFonts w:cs="Arial"/>
          <w:b/>
          <w:bCs/>
          <w:szCs w:val="20"/>
        </w:rPr>
      </w:pPr>
      <w:r w:rsidRPr="002F6C97">
        <w:rPr>
          <w:rFonts w:cs="Arial"/>
          <w:b/>
          <w:bCs/>
          <w:szCs w:val="20"/>
        </w:rPr>
        <w:t xml:space="preserve">      </w:t>
      </w:r>
    </w:p>
    <w:p w:rsidR="0029027F" w:rsidRPr="002F6C97" w:rsidRDefault="0029027F" w:rsidP="0029027F">
      <w:pPr>
        <w:ind w:left="540" w:hanging="540"/>
        <w:jc w:val="both"/>
        <w:rPr>
          <w:rFonts w:cs="Arial"/>
          <w:bCs/>
          <w:szCs w:val="22"/>
        </w:rPr>
      </w:pPr>
      <w:r w:rsidRPr="002F6C97">
        <w:rPr>
          <w:rFonts w:cs="Arial"/>
          <w:b/>
          <w:bCs/>
          <w:szCs w:val="20"/>
        </w:rPr>
        <w:t>4.2.</w:t>
      </w:r>
      <w:r w:rsidRPr="002F6C97">
        <w:rPr>
          <w:rFonts w:cs="Arial"/>
          <w:bCs/>
          <w:szCs w:val="20"/>
        </w:rPr>
        <w:tab/>
        <w:t>Celková kúpna cena je konečná a nemenná</w:t>
      </w:r>
      <w:r w:rsidRPr="002F6C97">
        <w:rPr>
          <w:rFonts w:cs="Arial"/>
          <w:bCs/>
          <w:szCs w:val="22"/>
        </w:rPr>
        <w:t xml:space="preserve">. </w:t>
      </w:r>
      <w:r w:rsidRPr="002F6C97">
        <w:rPr>
          <w:szCs w:val="22"/>
        </w:rPr>
        <w:t>Právo na zaplatenie kúpnej ceny vzniká predávajúcemu riadnym a včasným splnením jeho záväzku  v zmysle tejto zmluvy.</w:t>
      </w:r>
      <w:r w:rsidRPr="002F6C97">
        <w:rPr>
          <w:rFonts w:cs="Arial"/>
          <w:bCs/>
          <w:szCs w:val="22"/>
        </w:rPr>
        <w:t xml:space="preserve"> </w:t>
      </w:r>
    </w:p>
    <w:p w:rsidR="0029027F" w:rsidRPr="002F6C97" w:rsidRDefault="0029027F" w:rsidP="0029027F">
      <w:pPr>
        <w:rPr>
          <w:rFonts w:cs="Arial"/>
          <w:szCs w:val="20"/>
        </w:rPr>
      </w:pPr>
    </w:p>
    <w:p w:rsidR="0029027F" w:rsidRPr="002F6C97" w:rsidRDefault="0029027F" w:rsidP="0029027F">
      <w:pPr>
        <w:ind w:right="-96"/>
        <w:jc w:val="center"/>
        <w:rPr>
          <w:rFonts w:cs="Arial"/>
          <w:szCs w:val="20"/>
        </w:rPr>
      </w:pPr>
      <w:r w:rsidRPr="002F6C97">
        <w:rPr>
          <w:rFonts w:cs="Arial"/>
          <w:b/>
          <w:bCs/>
          <w:szCs w:val="20"/>
        </w:rPr>
        <w:t>Čl. 5</w:t>
      </w:r>
    </w:p>
    <w:p w:rsidR="0029027F" w:rsidRPr="002F6C97" w:rsidRDefault="0029027F" w:rsidP="0029027F">
      <w:pPr>
        <w:ind w:right="-96"/>
        <w:jc w:val="center"/>
        <w:rPr>
          <w:rFonts w:cs="Arial"/>
          <w:szCs w:val="20"/>
        </w:rPr>
      </w:pPr>
      <w:r w:rsidRPr="002F6C97">
        <w:rPr>
          <w:rFonts w:cs="Arial"/>
          <w:b/>
          <w:bCs/>
          <w:szCs w:val="20"/>
        </w:rPr>
        <w:t>Miesto a spôsob plnenia, dodacia lehota a dodacie podmienky</w:t>
      </w:r>
    </w:p>
    <w:p w:rsidR="0029027F" w:rsidRPr="002F6C97" w:rsidRDefault="0029027F" w:rsidP="0029027F">
      <w:pPr>
        <w:ind w:right="-96"/>
        <w:jc w:val="center"/>
        <w:rPr>
          <w:rFonts w:cs="Arial"/>
          <w:szCs w:val="20"/>
        </w:rPr>
      </w:pPr>
      <w:r w:rsidRPr="002F6C97">
        <w:rPr>
          <w:rFonts w:cs="Arial"/>
          <w:b/>
          <w:bCs/>
          <w:szCs w:val="20"/>
        </w:rPr>
        <w:t> </w:t>
      </w:r>
    </w:p>
    <w:p w:rsidR="0029027F" w:rsidRPr="002F6C97" w:rsidRDefault="0029027F" w:rsidP="0029027F">
      <w:pPr>
        <w:numPr>
          <w:ilvl w:val="1"/>
          <w:numId w:val="42"/>
        </w:numPr>
        <w:jc w:val="both"/>
        <w:rPr>
          <w:rFonts w:cs="Arial"/>
          <w:szCs w:val="20"/>
        </w:rPr>
      </w:pPr>
      <w:r w:rsidRPr="002F6C97">
        <w:rPr>
          <w:rFonts w:cs="Arial"/>
          <w:szCs w:val="20"/>
        </w:rPr>
        <w:t>Miestom plnenia predmetu zmluvy je ÚVN SNP Ružomberok FN, Ul. gen. Miloša Vese</w:t>
      </w:r>
      <w:r>
        <w:rPr>
          <w:rFonts w:cs="Arial"/>
          <w:szCs w:val="20"/>
        </w:rPr>
        <w:t xml:space="preserve">la 21, Odbor </w:t>
      </w:r>
      <w:r w:rsidRPr="002F6C97">
        <w:rPr>
          <w:rFonts w:cs="Arial"/>
          <w:szCs w:val="20"/>
        </w:rPr>
        <w:t> zdravotníckej techniky, 034 26 Ružomberok.</w:t>
      </w:r>
    </w:p>
    <w:p w:rsidR="0029027F" w:rsidRPr="00CE5FDF" w:rsidRDefault="0029027F" w:rsidP="0029027F">
      <w:pPr>
        <w:ind w:firstLine="708"/>
        <w:rPr>
          <w:rFonts w:cs="Arial"/>
          <w:szCs w:val="20"/>
        </w:rPr>
      </w:pPr>
      <w:r w:rsidRPr="002F6C97">
        <w:rPr>
          <w:rFonts w:cs="Arial"/>
          <w:szCs w:val="20"/>
        </w:rPr>
        <w:t> </w:t>
      </w:r>
    </w:p>
    <w:p w:rsidR="0029027F" w:rsidRPr="00CE5FDF" w:rsidRDefault="0029027F" w:rsidP="0029027F">
      <w:pPr>
        <w:pStyle w:val="Odsekzoznamu"/>
        <w:numPr>
          <w:ilvl w:val="1"/>
          <w:numId w:val="42"/>
        </w:numPr>
        <w:autoSpaceDE w:val="0"/>
        <w:autoSpaceDN w:val="0"/>
        <w:adjustRightInd w:val="0"/>
        <w:jc w:val="both"/>
        <w:rPr>
          <w:rFonts w:ascii="ArialMT" w:eastAsiaTheme="minorHAnsi" w:hAnsi="ArialMT" w:cs="ArialMT"/>
          <w:noProof w:val="0"/>
          <w:szCs w:val="22"/>
          <w:lang w:eastAsia="en-US"/>
        </w:rPr>
      </w:pPr>
      <w:r w:rsidRPr="00CE5FDF">
        <w:rPr>
          <w:rFonts w:cs="Arial"/>
          <w:szCs w:val="20"/>
        </w:rPr>
        <w:t xml:space="preserve">Predávajúci je povinný </w:t>
      </w:r>
      <w:r w:rsidRPr="00CE5FDF">
        <w:rPr>
          <w:rFonts w:ascii="ArialMT" w:eastAsiaTheme="minorHAnsi" w:hAnsi="ArialMT" w:cs="ArialMT"/>
          <w:noProof w:val="0"/>
          <w:szCs w:val="22"/>
          <w:lang w:eastAsia="en-US"/>
        </w:rPr>
        <w:t>realizovať dodávku do miesta plnenia podľa bodu 5.1 v množstvách uvedených podľa bodu 4.1., v termíne podľa bodu 3.1 tejto zmluvy a spôsobom uvedeným v tejto zmluve. Súčasťou je teda inštalácia, resp. montáž, kompletné uvedenie prístroja do prevádzky vrátane príslušenstva, zaškolenie  lekárov, fyzikov a asistentov v potrebnom rozsahu, zabezpečenie všetkých skúšok po</w:t>
      </w:r>
      <w:r w:rsidR="00CD78D4">
        <w:rPr>
          <w:rFonts w:ascii="ArialMT" w:eastAsiaTheme="minorHAnsi" w:hAnsi="ArialMT" w:cs="ArialMT"/>
          <w:noProof w:val="0"/>
          <w:szCs w:val="22"/>
          <w:lang w:eastAsia="en-US"/>
        </w:rPr>
        <w:t>dľa</w:t>
      </w:r>
      <w:r w:rsidRPr="00CE5FDF">
        <w:rPr>
          <w:rFonts w:ascii="ArialMT" w:eastAsiaTheme="minorHAnsi" w:hAnsi="ArialMT" w:cs="ArialMT"/>
          <w:noProof w:val="0"/>
          <w:szCs w:val="22"/>
          <w:lang w:eastAsia="en-US"/>
        </w:rPr>
        <w:t xml:space="preserve"> platnej legislatívy pre uvedenie prístroja do prevádzky, dokumentácia, slovenský návod, doprava do miesta plnenia. Po kompletnom dodaní predmetu zmluvy v zmysle tejto zmluvy začína plynúť záručná doba.</w:t>
      </w:r>
    </w:p>
    <w:p w:rsidR="0029027F" w:rsidRPr="00866279" w:rsidRDefault="0029027F" w:rsidP="0029027F">
      <w:pPr>
        <w:pStyle w:val="Odsekzoznamu"/>
        <w:rPr>
          <w:rFonts w:cs="Arial"/>
          <w:b/>
          <w:color w:val="FF0000"/>
          <w:szCs w:val="20"/>
        </w:rPr>
      </w:pPr>
    </w:p>
    <w:p w:rsidR="0029027F" w:rsidRPr="002F6C97" w:rsidRDefault="0029027F" w:rsidP="0029027F">
      <w:pPr>
        <w:ind w:left="450" w:hanging="450"/>
        <w:jc w:val="both"/>
        <w:rPr>
          <w:rFonts w:cs="Arial"/>
          <w:szCs w:val="20"/>
        </w:rPr>
      </w:pPr>
      <w:r w:rsidRPr="002F6C97">
        <w:rPr>
          <w:rFonts w:cs="Arial"/>
          <w:b/>
          <w:szCs w:val="20"/>
        </w:rPr>
        <w:t>5.3</w:t>
      </w:r>
      <w:r w:rsidRPr="002F6C97">
        <w:rPr>
          <w:rFonts w:cs="Arial"/>
          <w:szCs w:val="20"/>
        </w:rPr>
        <w:t xml:space="preserve">   Dodaný predmet zmluvy bude zabalený podľa platných podmienok a technických noriem platných v SR. Prevzatie predmetu zmluvy v mieste plnenia  bude potvrdené zástupcom kupujúceho na dodacom liste alebo preberacom protokole. Po dodaní a zaškolení personálu začína plynúť záručná doba. </w:t>
      </w:r>
    </w:p>
    <w:p w:rsidR="0029027F" w:rsidRPr="002F6C97" w:rsidRDefault="0029027F" w:rsidP="0029027F">
      <w:pPr>
        <w:rPr>
          <w:rFonts w:cs="Arial"/>
          <w:szCs w:val="20"/>
        </w:rPr>
      </w:pPr>
      <w:r w:rsidRPr="002F6C97">
        <w:rPr>
          <w:rFonts w:cs="Arial"/>
          <w:szCs w:val="20"/>
        </w:rPr>
        <w:t> </w:t>
      </w:r>
    </w:p>
    <w:p w:rsidR="0029027F" w:rsidRPr="002F6C97" w:rsidRDefault="0029027F" w:rsidP="0029027F">
      <w:pPr>
        <w:ind w:left="450" w:hanging="450"/>
        <w:jc w:val="both"/>
        <w:rPr>
          <w:rFonts w:cs="Arial"/>
          <w:szCs w:val="20"/>
        </w:rPr>
      </w:pPr>
      <w:r w:rsidRPr="002F6C97">
        <w:rPr>
          <w:rFonts w:cs="Arial"/>
          <w:b/>
          <w:szCs w:val="20"/>
        </w:rPr>
        <w:t>5.4</w:t>
      </w:r>
      <w:r w:rsidRPr="002F6C97">
        <w:rPr>
          <w:rFonts w:cs="Arial"/>
          <w:szCs w:val="20"/>
        </w:rPr>
        <w:t xml:space="preserve">   Zástupcom kupujúceho na prevzatie predmetu zmluvy je pracovník poverený vedením oddelenia farmácie a zdravotníckej techniky alebo iná poverená osoba. </w:t>
      </w:r>
    </w:p>
    <w:p w:rsidR="0029027F" w:rsidRPr="002F6C97" w:rsidRDefault="0029027F" w:rsidP="0029027F">
      <w:pPr>
        <w:rPr>
          <w:rFonts w:cs="Arial"/>
          <w:szCs w:val="20"/>
        </w:rPr>
      </w:pPr>
      <w:r w:rsidRPr="002F6C97">
        <w:rPr>
          <w:rFonts w:cs="Arial"/>
          <w:szCs w:val="20"/>
        </w:rPr>
        <w:t> </w:t>
      </w:r>
    </w:p>
    <w:p w:rsidR="0029027F" w:rsidRPr="002F6C97" w:rsidRDefault="0029027F" w:rsidP="0029027F">
      <w:pPr>
        <w:ind w:left="450" w:hanging="450"/>
        <w:jc w:val="both"/>
        <w:rPr>
          <w:rFonts w:cs="Arial"/>
          <w:szCs w:val="20"/>
        </w:rPr>
      </w:pPr>
      <w:r w:rsidRPr="002F6C97">
        <w:rPr>
          <w:rFonts w:cs="Arial"/>
          <w:b/>
          <w:szCs w:val="20"/>
        </w:rPr>
        <w:t>5.5</w:t>
      </w:r>
      <w:r w:rsidRPr="002F6C97">
        <w:rPr>
          <w:rFonts w:cs="Arial"/>
          <w:szCs w:val="20"/>
        </w:rPr>
        <w:t>   Predávajúci je povinný vyrozumieť o termíne dodania predmetu na tel / fax. č. 044/438 2</w:t>
      </w:r>
      <w:r w:rsidR="00CD78D4">
        <w:rPr>
          <w:rFonts w:cs="Arial"/>
          <w:szCs w:val="20"/>
        </w:rPr>
        <w:t>918</w:t>
      </w:r>
      <w:r w:rsidRPr="002F6C97">
        <w:rPr>
          <w:rFonts w:cs="Arial"/>
          <w:szCs w:val="20"/>
        </w:rPr>
        <w:t xml:space="preserve"> – kancelária pracovníka povereného vedením </w:t>
      </w:r>
      <w:r w:rsidR="00CD78D4">
        <w:rPr>
          <w:rFonts w:cs="Arial"/>
          <w:szCs w:val="20"/>
        </w:rPr>
        <w:t xml:space="preserve">oddelenia </w:t>
      </w:r>
      <w:r w:rsidRPr="002F6C97">
        <w:rPr>
          <w:rFonts w:cs="Arial"/>
          <w:szCs w:val="20"/>
        </w:rPr>
        <w:t>zdravotníckej techniky</w:t>
      </w:r>
      <w:r w:rsidR="00CD78D4">
        <w:rPr>
          <w:rFonts w:cs="Arial"/>
          <w:szCs w:val="20"/>
        </w:rPr>
        <w:t>.</w:t>
      </w:r>
    </w:p>
    <w:p w:rsidR="0029027F" w:rsidRPr="002F6C97" w:rsidRDefault="0029027F" w:rsidP="0029027F">
      <w:pPr>
        <w:rPr>
          <w:rFonts w:cs="Arial"/>
          <w:szCs w:val="20"/>
        </w:rPr>
      </w:pPr>
      <w:r w:rsidRPr="002F6C97">
        <w:rPr>
          <w:rFonts w:cs="Arial"/>
          <w:szCs w:val="20"/>
        </w:rPr>
        <w:t> </w:t>
      </w:r>
    </w:p>
    <w:p w:rsidR="0029027F" w:rsidRPr="002F6C97" w:rsidRDefault="0029027F" w:rsidP="0029027F">
      <w:pPr>
        <w:numPr>
          <w:ilvl w:val="1"/>
          <w:numId w:val="40"/>
        </w:numPr>
        <w:ind w:right="-96"/>
        <w:jc w:val="both"/>
        <w:rPr>
          <w:rFonts w:cs="Arial"/>
          <w:szCs w:val="20"/>
        </w:rPr>
      </w:pPr>
      <w:r w:rsidRPr="002F6C97">
        <w:rPr>
          <w:rFonts w:cs="Arial"/>
          <w:szCs w:val="20"/>
        </w:rPr>
        <w:lastRenderedPageBreak/>
        <w:t xml:space="preserve">Kupujúci nadobúda vlastnícke právo k predmetu zmluvy jeho prevzatím a podpisom prevzatia na dodacom liste, resp. preberacom protokole. </w:t>
      </w:r>
      <w:r w:rsidRPr="002F6C97">
        <w:t>Okamihom prevzatia predmetu zmluvy prechádza na kupujúceho aj nebezpečenstvo škody na predmete zmluvy.</w:t>
      </w:r>
    </w:p>
    <w:p w:rsidR="0029027F" w:rsidRPr="002F6C97" w:rsidRDefault="0029027F" w:rsidP="0029027F">
      <w:pPr>
        <w:ind w:right="-96"/>
        <w:rPr>
          <w:rFonts w:cs="Arial"/>
          <w:b/>
          <w:bCs/>
          <w:szCs w:val="20"/>
        </w:rPr>
      </w:pPr>
    </w:p>
    <w:p w:rsidR="0029027F" w:rsidRPr="002F6C97" w:rsidRDefault="0029027F" w:rsidP="0029027F">
      <w:pPr>
        <w:ind w:right="-96"/>
        <w:jc w:val="center"/>
        <w:rPr>
          <w:rFonts w:cs="Arial"/>
          <w:b/>
          <w:szCs w:val="20"/>
        </w:rPr>
      </w:pPr>
      <w:r w:rsidRPr="002F6C97">
        <w:rPr>
          <w:rFonts w:cs="Arial"/>
          <w:b/>
          <w:bCs/>
          <w:szCs w:val="20"/>
        </w:rPr>
        <w:t> </w:t>
      </w:r>
      <w:r w:rsidRPr="002F6C97">
        <w:rPr>
          <w:rFonts w:cs="Arial"/>
          <w:b/>
          <w:szCs w:val="20"/>
        </w:rPr>
        <w:t>Čl. 6</w:t>
      </w:r>
    </w:p>
    <w:p w:rsidR="0029027F" w:rsidRPr="002F6C97" w:rsidRDefault="0029027F" w:rsidP="0029027F">
      <w:pPr>
        <w:ind w:right="-96"/>
        <w:jc w:val="center"/>
        <w:rPr>
          <w:rFonts w:cs="Arial"/>
          <w:b/>
          <w:szCs w:val="20"/>
        </w:rPr>
      </w:pPr>
      <w:r w:rsidRPr="002F6C97">
        <w:rPr>
          <w:rFonts w:cs="Arial"/>
          <w:b/>
          <w:szCs w:val="20"/>
        </w:rPr>
        <w:t>Povinnosti predávajúceho a záručný servis</w:t>
      </w:r>
    </w:p>
    <w:p w:rsidR="0029027F" w:rsidRPr="002F6C97" w:rsidRDefault="0029027F" w:rsidP="0029027F">
      <w:pPr>
        <w:numPr>
          <w:ilvl w:val="1"/>
          <w:numId w:val="41"/>
        </w:numPr>
        <w:spacing w:before="240" w:line="240" w:lineRule="atLeast"/>
        <w:jc w:val="both"/>
        <w:rPr>
          <w:rFonts w:cs="Arial"/>
          <w:szCs w:val="20"/>
        </w:rPr>
      </w:pPr>
      <w:r w:rsidRPr="002F6C97">
        <w:rPr>
          <w:rFonts w:cs="Arial"/>
          <w:szCs w:val="20"/>
        </w:rPr>
        <w:t xml:space="preserve">Predávajúci je povinný dodať objednaný tovar v dohodnutom rozsahu, v akosti a vyhotovení, ktoré zodpovedá účelu použitia a spĺňa kvalitatívne parametre podľa príslušných platných noriem. </w:t>
      </w:r>
    </w:p>
    <w:p w:rsidR="0029027F" w:rsidRPr="002F6C97" w:rsidRDefault="0029027F" w:rsidP="0029027F">
      <w:pPr>
        <w:numPr>
          <w:ilvl w:val="1"/>
          <w:numId w:val="41"/>
        </w:numPr>
        <w:spacing w:before="240" w:line="240" w:lineRule="atLeast"/>
        <w:jc w:val="both"/>
        <w:rPr>
          <w:rFonts w:cs="Arial"/>
          <w:szCs w:val="20"/>
        </w:rPr>
      </w:pPr>
      <w:r w:rsidRPr="002F6C97">
        <w:rPr>
          <w:rFonts w:cs="Arial"/>
          <w:szCs w:val="20"/>
        </w:rPr>
        <w:t>Predávajúci je povinný odovzdať príjemcovi tovaru doklady, ktoré sú potrebné na prevzatie a užívanie tovaru v slovenskom a anglickom jazyku podľa bodu 6.1.</w:t>
      </w:r>
    </w:p>
    <w:p w:rsidR="0029027F" w:rsidRPr="002F6C97" w:rsidRDefault="0029027F" w:rsidP="0029027F">
      <w:pPr>
        <w:numPr>
          <w:ilvl w:val="1"/>
          <w:numId w:val="41"/>
        </w:numPr>
        <w:spacing w:before="240" w:line="240" w:lineRule="atLeast"/>
        <w:jc w:val="both"/>
        <w:rPr>
          <w:rFonts w:cs="Arial"/>
          <w:szCs w:val="20"/>
        </w:rPr>
      </w:pPr>
      <w:r w:rsidRPr="002F6C97">
        <w:rPr>
          <w:rFonts w:cs="Arial"/>
          <w:szCs w:val="20"/>
        </w:rPr>
        <w:t>Predávajúci je povinný obratom písomne oznámiť kupujúcemu  všetky príčiny, ktoré môžu ohroziť plnenie predmetu tejto  zmluvy zo strany výrobcu, na základe písomného oznámenia  výrobcu. V tomto prípade je povinný navrhnúť náhradné  plnenie predmetu zmluvy.</w:t>
      </w:r>
    </w:p>
    <w:p w:rsidR="0029027F" w:rsidRPr="002F6C97" w:rsidRDefault="0029027F" w:rsidP="0029027F">
      <w:pPr>
        <w:numPr>
          <w:ilvl w:val="1"/>
          <w:numId w:val="41"/>
        </w:numPr>
        <w:spacing w:before="240" w:line="240" w:lineRule="atLeast"/>
        <w:jc w:val="both"/>
        <w:rPr>
          <w:rFonts w:cs="Arial"/>
          <w:szCs w:val="20"/>
        </w:rPr>
      </w:pPr>
      <w:r w:rsidRPr="002F6C97">
        <w:rPr>
          <w:rFonts w:cs="Arial"/>
          <w:szCs w:val="20"/>
        </w:rPr>
        <w:t>Predávajúci je povinný do 14 dní po obdržaní písomnej reklamácie  podať svoje stanovisko k reklamácii.</w:t>
      </w:r>
    </w:p>
    <w:p w:rsidR="0029027F" w:rsidRPr="002F6C97" w:rsidRDefault="0029027F" w:rsidP="0029027F">
      <w:pPr>
        <w:numPr>
          <w:ilvl w:val="1"/>
          <w:numId w:val="41"/>
        </w:numPr>
        <w:spacing w:before="240" w:line="240" w:lineRule="atLeast"/>
        <w:jc w:val="both"/>
        <w:rPr>
          <w:rFonts w:cs="Arial"/>
          <w:szCs w:val="20"/>
        </w:rPr>
      </w:pPr>
      <w:r w:rsidRPr="002F6C97">
        <w:rPr>
          <w:rFonts w:cs="Arial"/>
          <w:szCs w:val="20"/>
        </w:rPr>
        <w:t xml:space="preserve">Predávajúci poskytuje Kupujúcemu na predmet zmluvy záruku 24 mesiacov. Predávajúci sa počas záruky </w:t>
      </w:r>
      <w:r w:rsidRPr="002F6C97">
        <w:rPr>
          <w:rFonts w:cs="Arial"/>
          <w:b/>
          <w:szCs w:val="20"/>
        </w:rPr>
        <w:t>min. 24</w:t>
      </w:r>
      <w:r w:rsidRPr="002F6C97">
        <w:rPr>
          <w:rFonts w:cs="Arial"/>
          <w:szCs w:val="20"/>
        </w:rPr>
        <w:t xml:space="preserve"> mesiacov od odovzdania predmetu zmluvy zaväzuje dodržiavať nasledovné dohodnuté servisné podmienky:</w:t>
      </w:r>
    </w:p>
    <w:p w:rsidR="0029027F" w:rsidRPr="002F6C97" w:rsidRDefault="0029027F" w:rsidP="0029027F">
      <w:pPr>
        <w:numPr>
          <w:ilvl w:val="2"/>
          <w:numId w:val="41"/>
        </w:numPr>
        <w:spacing w:before="240" w:line="240" w:lineRule="atLeast"/>
        <w:jc w:val="both"/>
        <w:rPr>
          <w:rFonts w:cs="Arial"/>
          <w:szCs w:val="20"/>
        </w:rPr>
      </w:pPr>
      <w:r w:rsidRPr="002F6C97">
        <w:rPr>
          <w:rFonts w:cs="Arial"/>
          <w:szCs w:val="20"/>
        </w:rPr>
        <w:t xml:space="preserve">Servisný zásah do 24 hodín od nahlásenia poruchy </w:t>
      </w:r>
    </w:p>
    <w:p w:rsidR="0029027F" w:rsidRPr="002F6C97" w:rsidRDefault="0029027F" w:rsidP="0029027F">
      <w:pPr>
        <w:numPr>
          <w:ilvl w:val="2"/>
          <w:numId w:val="41"/>
        </w:numPr>
        <w:spacing w:before="240" w:line="240" w:lineRule="atLeast"/>
        <w:jc w:val="both"/>
        <w:rPr>
          <w:rFonts w:cs="Arial"/>
          <w:szCs w:val="20"/>
        </w:rPr>
      </w:pPr>
      <w:r w:rsidRPr="002F6C97">
        <w:rPr>
          <w:rFonts w:cs="Arial"/>
          <w:szCs w:val="20"/>
        </w:rPr>
        <w:t>Výmenu, nahradenie predmetu zmluvy alebo jeho časti pri poruchách vyžadujúcich si  ich odstránenie dobu dlhšiu ako 5 dní</w:t>
      </w:r>
    </w:p>
    <w:p w:rsidR="0029027F" w:rsidRDefault="0029027F" w:rsidP="0029027F">
      <w:pPr>
        <w:numPr>
          <w:ilvl w:val="2"/>
          <w:numId w:val="41"/>
        </w:numPr>
        <w:spacing w:before="240" w:line="240" w:lineRule="atLeast"/>
        <w:jc w:val="both"/>
        <w:rPr>
          <w:rFonts w:cs="Arial"/>
          <w:szCs w:val="20"/>
        </w:rPr>
      </w:pPr>
      <w:r w:rsidRPr="002F6C97">
        <w:rPr>
          <w:rFonts w:cs="Arial"/>
          <w:szCs w:val="20"/>
        </w:rPr>
        <w:t>Počas záručnej lehoty sú uvedené servisné činnosti poskytované zdarma.</w:t>
      </w:r>
    </w:p>
    <w:p w:rsidR="0029027F" w:rsidRPr="00CE5FDF" w:rsidRDefault="0029027F" w:rsidP="0029027F">
      <w:pPr>
        <w:pStyle w:val="Odsekzoznamu"/>
        <w:numPr>
          <w:ilvl w:val="1"/>
          <w:numId w:val="41"/>
        </w:numPr>
        <w:spacing w:before="240" w:line="240" w:lineRule="atLeast"/>
        <w:jc w:val="both"/>
        <w:rPr>
          <w:rFonts w:cs="Arial"/>
          <w:szCs w:val="20"/>
        </w:rPr>
      </w:pPr>
      <w:r w:rsidRPr="00CE5FDF">
        <w:rPr>
          <w:rFonts w:cs="Arial"/>
          <w:szCs w:val="20"/>
        </w:rPr>
        <w:t>Predávajúci sa zaväzuje bezplatne zaškoliť personál kupujúceho  v potrebnom rozsahu  na riadne užívanie predmetu zmluvy.</w:t>
      </w:r>
    </w:p>
    <w:p w:rsidR="0029027F" w:rsidRPr="00CE5FDF" w:rsidRDefault="0029027F" w:rsidP="0029027F">
      <w:pPr>
        <w:ind w:right="-96"/>
        <w:jc w:val="center"/>
        <w:rPr>
          <w:rFonts w:cs="Arial"/>
          <w:b/>
          <w:bCs/>
          <w:szCs w:val="20"/>
        </w:rPr>
      </w:pPr>
    </w:p>
    <w:p w:rsidR="0029027F" w:rsidRPr="00892FA7" w:rsidRDefault="0029027F" w:rsidP="00CD78D4">
      <w:pPr>
        <w:numPr>
          <w:ilvl w:val="1"/>
          <w:numId w:val="41"/>
        </w:numPr>
        <w:ind w:right="-96"/>
        <w:jc w:val="both"/>
      </w:pPr>
      <w:r w:rsidRPr="00892FA7">
        <w:t xml:space="preserve"> Z hľadiska zachovania integrity, koncepcie a kooperácie jednotlivých systémov        a vykazovania výkonov do poisťovní je predávajúci povinný zabezpečiť na svoje náklady úplnú integráciu daného nového zariadenia alebo systému do existujúcej  infraštruktúry na všetkých úrovniach (najmä informačné systémy) v súčinnosti s firmou DATALAN, a.s. Ing.Dušan Polóny, mail: dusan.polony@datalan.sk</w:t>
      </w:r>
    </w:p>
    <w:p w:rsidR="0029027F" w:rsidRPr="002F6C97" w:rsidRDefault="0029027F" w:rsidP="0029027F">
      <w:pPr>
        <w:ind w:right="-96"/>
        <w:jc w:val="center"/>
        <w:rPr>
          <w:rFonts w:cs="Arial"/>
          <w:b/>
          <w:bCs/>
          <w:szCs w:val="20"/>
        </w:rPr>
      </w:pPr>
    </w:p>
    <w:p w:rsidR="0029027F" w:rsidRPr="002F6C97" w:rsidRDefault="0029027F" w:rsidP="0029027F">
      <w:pPr>
        <w:ind w:right="-96"/>
        <w:jc w:val="center"/>
        <w:rPr>
          <w:rFonts w:cs="Arial"/>
          <w:szCs w:val="20"/>
        </w:rPr>
      </w:pPr>
      <w:r w:rsidRPr="002F6C97">
        <w:rPr>
          <w:rFonts w:cs="Arial"/>
          <w:b/>
          <w:bCs/>
          <w:szCs w:val="20"/>
        </w:rPr>
        <w:t>Čl. 7</w:t>
      </w:r>
    </w:p>
    <w:p w:rsidR="0029027F" w:rsidRPr="002F6C97" w:rsidRDefault="0029027F" w:rsidP="0029027F">
      <w:pPr>
        <w:spacing w:line="240" w:lineRule="atLeast"/>
        <w:jc w:val="center"/>
        <w:rPr>
          <w:rFonts w:cs="Arial"/>
          <w:b/>
          <w:bCs/>
          <w:szCs w:val="20"/>
        </w:rPr>
      </w:pPr>
      <w:r w:rsidRPr="002F6C97">
        <w:rPr>
          <w:rFonts w:cs="Arial"/>
          <w:b/>
          <w:bCs/>
          <w:szCs w:val="20"/>
        </w:rPr>
        <w:t>Platobné podmienky</w:t>
      </w:r>
    </w:p>
    <w:p w:rsidR="0029027F" w:rsidRPr="002F6C97" w:rsidRDefault="0029027F" w:rsidP="0029027F">
      <w:pPr>
        <w:spacing w:line="240" w:lineRule="atLeast"/>
        <w:jc w:val="center"/>
        <w:rPr>
          <w:rFonts w:cs="Arial"/>
          <w:szCs w:val="20"/>
        </w:rPr>
      </w:pPr>
    </w:p>
    <w:p w:rsidR="0029027F" w:rsidRPr="00CE5FDF" w:rsidRDefault="0029027F" w:rsidP="0029027F">
      <w:pPr>
        <w:ind w:left="540" w:hanging="540"/>
        <w:jc w:val="both"/>
        <w:rPr>
          <w:rFonts w:cs="Arial"/>
          <w:szCs w:val="20"/>
        </w:rPr>
      </w:pPr>
      <w:r w:rsidRPr="002F6C97">
        <w:rPr>
          <w:rFonts w:cs="Arial"/>
          <w:b/>
          <w:szCs w:val="20"/>
        </w:rPr>
        <w:t>7.</w:t>
      </w:r>
      <w:r w:rsidRPr="00CE5FDF">
        <w:rPr>
          <w:rFonts w:cs="Arial"/>
          <w:b/>
          <w:szCs w:val="20"/>
        </w:rPr>
        <w:t>1</w:t>
      </w:r>
      <w:r w:rsidRPr="00CE5FDF">
        <w:rPr>
          <w:rFonts w:cs="Arial"/>
          <w:szCs w:val="20"/>
        </w:rPr>
        <w:t>    Predávajúci vyfakturuje tovar kupujúcemu faktúrou po komleptnom dodaní predmetu zmluvy, t.j po riadnom splnení predmetu zmluvy podľa bodu 4.1. a článku 5 tejto zmluvy na adresu kupujúceho uvedenú v záhlaví tejto zmluvy.</w:t>
      </w:r>
    </w:p>
    <w:p w:rsidR="0029027F" w:rsidRPr="00CE5FDF" w:rsidRDefault="0029027F" w:rsidP="0029027F">
      <w:pPr>
        <w:spacing w:line="240" w:lineRule="atLeast"/>
        <w:ind w:left="540" w:hanging="540"/>
        <w:jc w:val="both"/>
        <w:rPr>
          <w:rFonts w:cs="Arial"/>
          <w:szCs w:val="20"/>
        </w:rPr>
      </w:pPr>
      <w:r w:rsidRPr="00CE5FDF">
        <w:rPr>
          <w:rFonts w:cs="Arial"/>
          <w:b/>
          <w:szCs w:val="20"/>
        </w:rPr>
        <w:t>7.2</w:t>
      </w:r>
      <w:r w:rsidRPr="00CE5FDF">
        <w:rPr>
          <w:rFonts w:cs="Arial"/>
          <w:szCs w:val="20"/>
        </w:rPr>
        <w:t>    Faktúra musí byť spracovaná v súlade s platnou legislatívou (zákonom č.431/2002 Z.z. o účtovníctve, zákonom č. 222/2004 Z.z. o DPH v platnom znení) a odovzdaná v troch originálnych výtlačkoch,  bude obsahovať minimálne tieto údaje:</w:t>
      </w:r>
    </w:p>
    <w:p w:rsidR="0029027F" w:rsidRPr="00CE5FDF" w:rsidRDefault="0029027F" w:rsidP="0029027F">
      <w:pPr>
        <w:spacing w:line="240" w:lineRule="atLeast"/>
        <w:ind w:firstLine="708"/>
        <w:jc w:val="both"/>
        <w:rPr>
          <w:rFonts w:cs="Arial"/>
          <w:szCs w:val="20"/>
        </w:rPr>
      </w:pPr>
      <w:r w:rsidRPr="00CE5FDF">
        <w:rPr>
          <w:rFonts w:cs="Arial"/>
          <w:b/>
          <w:szCs w:val="20"/>
        </w:rPr>
        <w:t>7.2.1</w:t>
      </w:r>
      <w:r w:rsidRPr="00CE5FDF">
        <w:rPr>
          <w:rFonts w:cs="Arial"/>
          <w:b/>
          <w:szCs w:val="20"/>
        </w:rPr>
        <w:tab/>
      </w:r>
      <w:r w:rsidRPr="00CE5FDF">
        <w:rPr>
          <w:rFonts w:cs="Arial"/>
          <w:szCs w:val="20"/>
        </w:rPr>
        <w:t>Označenie predávajúceho a kupujúceho, peňažný ústav, číslo účtu,</w:t>
      </w:r>
    </w:p>
    <w:p w:rsidR="0029027F" w:rsidRPr="00CE5FDF" w:rsidRDefault="0029027F" w:rsidP="0029027F">
      <w:pPr>
        <w:spacing w:line="240" w:lineRule="atLeast"/>
        <w:ind w:firstLine="708"/>
        <w:jc w:val="both"/>
        <w:rPr>
          <w:rFonts w:cs="Arial"/>
          <w:szCs w:val="20"/>
        </w:rPr>
      </w:pPr>
      <w:r w:rsidRPr="00CE5FDF">
        <w:rPr>
          <w:rFonts w:cs="Arial"/>
          <w:b/>
          <w:szCs w:val="20"/>
        </w:rPr>
        <w:t>7.2.2</w:t>
      </w:r>
      <w:r w:rsidRPr="00CE5FDF">
        <w:rPr>
          <w:rFonts w:cs="Arial"/>
          <w:szCs w:val="20"/>
        </w:rPr>
        <w:tab/>
        <w:t>IČO, DIČ, IČ pre DPH predávajúceho a IČO , DIČ, IČ  DPH kupujúceho</w:t>
      </w:r>
    </w:p>
    <w:p w:rsidR="0029027F" w:rsidRPr="00CE5FDF" w:rsidRDefault="0029027F" w:rsidP="0029027F">
      <w:pPr>
        <w:spacing w:line="240" w:lineRule="atLeast"/>
        <w:ind w:left="1440" w:hanging="732"/>
        <w:rPr>
          <w:rFonts w:cs="Arial"/>
          <w:szCs w:val="20"/>
        </w:rPr>
      </w:pPr>
      <w:r w:rsidRPr="00CE5FDF">
        <w:rPr>
          <w:rFonts w:cs="Arial"/>
          <w:b/>
          <w:szCs w:val="20"/>
        </w:rPr>
        <w:t>7.2.3</w:t>
      </w:r>
      <w:r w:rsidRPr="00CE5FDF">
        <w:rPr>
          <w:rFonts w:cs="Arial"/>
          <w:szCs w:val="20"/>
        </w:rPr>
        <w:tab/>
        <w:t>Názvy, jednotkové množstvá, jednotkové ceny bez DPH,  ceny celkom bez DPH,     DPH celkom, celková cena s DPH</w:t>
      </w:r>
    </w:p>
    <w:p w:rsidR="0029027F" w:rsidRPr="00CE5FDF" w:rsidRDefault="0029027F" w:rsidP="0029027F">
      <w:pPr>
        <w:spacing w:line="240" w:lineRule="atLeast"/>
        <w:ind w:firstLine="708"/>
        <w:jc w:val="both"/>
        <w:rPr>
          <w:rFonts w:cs="Arial"/>
          <w:szCs w:val="20"/>
        </w:rPr>
      </w:pPr>
      <w:r w:rsidRPr="00CE5FDF">
        <w:rPr>
          <w:rFonts w:cs="Arial"/>
          <w:b/>
          <w:szCs w:val="20"/>
        </w:rPr>
        <w:t>7.2.4</w:t>
      </w:r>
      <w:r w:rsidRPr="00CE5FDF">
        <w:rPr>
          <w:rFonts w:cs="Arial"/>
          <w:szCs w:val="20"/>
        </w:rPr>
        <w:tab/>
        <w:t>Číslo zmluvy alebo deň jej uzatvorenia</w:t>
      </w:r>
    </w:p>
    <w:p w:rsidR="0029027F" w:rsidRPr="00CE5FDF" w:rsidRDefault="0029027F" w:rsidP="0029027F">
      <w:pPr>
        <w:spacing w:line="240" w:lineRule="atLeast"/>
        <w:ind w:firstLine="708"/>
        <w:jc w:val="both"/>
        <w:rPr>
          <w:rFonts w:cs="Arial"/>
          <w:szCs w:val="20"/>
        </w:rPr>
      </w:pPr>
      <w:r w:rsidRPr="00CE5FDF">
        <w:rPr>
          <w:rFonts w:cs="Arial"/>
          <w:b/>
          <w:szCs w:val="20"/>
        </w:rPr>
        <w:t>7.2.5</w:t>
      </w:r>
      <w:r w:rsidRPr="00CE5FDF">
        <w:rPr>
          <w:rFonts w:cs="Arial"/>
          <w:szCs w:val="20"/>
        </w:rPr>
        <w:tab/>
        <w:t>Celková faktúrovaná suma</w:t>
      </w:r>
    </w:p>
    <w:p w:rsidR="0029027F" w:rsidRPr="00CE5FDF" w:rsidRDefault="0029027F" w:rsidP="0029027F">
      <w:pPr>
        <w:spacing w:line="240" w:lineRule="atLeast"/>
        <w:ind w:left="1440" w:hanging="720"/>
        <w:jc w:val="both"/>
        <w:rPr>
          <w:rFonts w:cs="Arial"/>
          <w:szCs w:val="20"/>
        </w:rPr>
      </w:pPr>
      <w:r w:rsidRPr="00CE5FDF">
        <w:rPr>
          <w:rFonts w:cs="Arial"/>
          <w:b/>
          <w:szCs w:val="20"/>
        </w:rPr>
        <w:t>7.2.6</w:t>
      </w:r>
      <w:r w:rsidRPr="00CE5FDF">
        <w:rPr>
          <w:rFonts w:cs="Arial"/>
          <w:szCs w:val="20"/>
        </w:rPr>
        <w:tab/>
        <w:t>Doklad o odovzdaní predmetu plnenia kupujúcemu v sídle ÚVN SNP Ružomberok</w:t>
      </w:r>
    </w:p>
    <w:p w:rsidR="0029027F" w:rsidRPr="00CE5FDF" w:rsidRDefault="0029027F" w:rsidP="0029027F">
      <w:pPr>
        <w:jc w:val="both"/>
        <w:rPr>
          <w:rFonts w:cs="Arial"/>
          <w:szCs w:val="20"/>
          <w:u w:val="single"/>
        </w:rPr>
      </w:pPr>
    </w:p>
    <w:p w:rsidR="0029027F" w:rsidRPr="00CE5FDF" w:rsidRDefault="0029027F" w:rsidP="0029027F">
      <w:pPr>
        <w:ind w:left="540" w:hanging="540"/>
        <w:jc w:val="both"/>
        <w:rPr>
          <w:rFonts w:cs="Arial"/>
          <w:szCs w:val="20"/>
        </w:rPr>
      </w:pPr>
      <w:r w:rsidRPr="00CE5FDF">
        <w:rPr>
          <w:rFonts w:cs="Arial"/>
          <w:b/>
          <w:szCs w:val="20"/>
        </w:rPr>
        <w:lastRenderedPageBreak/>
        <w:t>7.3</w:t>
      </w:r>
      <w:r w:rsidRPr="00CE5FDF">
        <w:rPr>
          <w:rFonts w:cs="Arial"/>
          <w:szCs w:val="20"/>
        </w:rPr>
        <w:t xml:space="preserve">   </w:t>
      </w:r>
      <w:r w:rsidRPr="00CE5FDF">
        <w:rPr>
          <w:rFonts w:cs="Arial"/>
          <w:bCs/>
          <w:szCs w:val="20"/>
        </w:rPr>
        <w:t xml:space="preserve">Splatnosť faktúry je do </w:t>
      </w:r>
      <w:r w:rsidRPr="00CE5FDF">
        <w:rPr>
          <w:rFonts w:cs="Arial"/>
          <w:b/>
          <w:bCs/>
          <w:szCs w:val="20"/>
        </w:rPr>
        <w:t>60 dní odo dňa jej doručenia.</w:t>
      </w:r>
      <w:r w:rsidRPr="00CE5FDF">
        <w:rPr>
          <w:rFonts w:cs="Arial"/>
          <w:szCs w:val="20"/>
        </w:rPr>
        <w:t xml:space="preserve"> Kupujúci môže po dohode s  predávajúcim na základe finančných možností skrátiť lehotu splatnosti.  </w:t>
      </w:r>
    </w:p>
    <w:p w:rsidR="0029027F" w:rsidRPr="002F6C97" w:rsidRDefault="0029027F" w:rsidP="0029027F">
      <w:pPr>
        <w:ind w:left="540" w:hanging="540"/>
        <w:jc w:val="both"/>
        <w:rPr>
          <w:rFonts w:cs="Arial"/>
          <w:szCs w:val="20"/>
        </w:rPr>
      </w:pPr>
    </w:p>
    <w:p w:rsidR="0029027F" w:rsidRPr="002F6C97" w:rsidRDefault="0029027F" w:rsidP="0029027F">
      <w:pPr>
        <w:spacing w:line="240" w:lineRule="atLeast"/>
        <w:ind w:left="540" w:hanging="540"/>
        <w:jc w:val="both"/>
        <w:rPr>
          <w:rFonts w:cs="Arial"/>
          <w:szCs w:val="20"/>
        </w:rPr>
      </w:pPr>
      <w:r w:rsidRPr="002F6C97">
        <w:rPr>
          <w:rFonts w:cs="Arial"/>
          <w:b/>
          <w:szCs w:val="20"/>
        </w:rPr>
        <w:t>7.4</w:t>
      </w:r>
      <w:r w:rsidRPr="002F6C97">
        <w:rPr>
          <w:rFonts w:cs="Arial"/>
          <w:szCs w:val="20"/>
        </w:rPr>
        <w:t>    Dôvodom na oprávnené vrátenie faktúry je skutočnosť, že faktúra má formálne alebo obsahové nedostatky. V takomto prípade sa zastaví plynutie lehoty splatnosti a nová lehota splatnosti začne plynúť odo dňa doručenia opravenej faktúry.</w:t>
      </w:r>
    </w:p>
    <w:p w:rsidR="0029027F" w:rsidRPr="002F6C97" w:rsidRDefault="0029027F" w:rsidP="0029027F">
      <w:pPr>
        <w:spacing w:line="240" w:lineRule="atLeast"/>
        <w:ind w:left="540" w:hanging="540"/>
        <w:jc w:val="both"/>
        <w:rPr>
          <w:rFonts w:cs="Arial"/>
          <w:szCs w:val="20"/>
        </w:rPr>
      </w:pPr>
    </w:p>
    <w:p w:rsidR="0029027F" w:rsidRPr="002F6C97" w:rsidRDefault="0029027F" w:rsidP="0029027F">
      <w:pPr>
        <w:spacing w:line="240" w:lineRule="atLeast"/>
        <w:ind w:left="360" w:hanging="360"/>
        <w:jc w:val="both"/>
        <w:rPr>
          <w:rFonts w:cs="Arial"/>
          <w:szCs w:val="20"/>
        </w:rPr>
      </w:pPr>
      <w:r w:rsidRPr="002F6C97">
        <w:rPr>
          <w:rFonts w:cs="Arial"/>
          <w:b/>
          <w:szCs w:val="20"/>
        </w:rPr>
        <w:t xml:space="preserve">7.5    </w:t>
      </w:r>
      <w:r w:rsidRPr="002F6C97">
        <w:rPr>
          <w:rFonts w:cs="Arial"/>
          <w:szCs w:val="20"/>
        </w:rPr>
        <w:t>Vystavenie faktúry vylučuje dodatočné nároky predávajúceho na úpravu ceny.</w:t>
      </w:r>
    </w:p>
    <w:p w:rsidR="0029027F" w:rsidRPr="002F6C97" w:rsidRDefault="0029027F" w:rsidP="0029027F">
      <w:pPr>
        <w:spacing w:line="240" w:lineRule="atLeast"/>
        <w:ind w:left="360" w:hanging="360"/>
        <w:jc w:val="both"/>
        <w:rPr>
          <w:rFonts w:cs="Arial"/>
          <w:szCs w:val="20"/>
        </w:rPr>
      </w:pPr>
    </w:p>
    <w:p w:rsidR="0029027F" w:rsidRPr="002F6C97" w:rsidRDefault="0029027F" w:rsidP="0029027F">
      <w:pPr>
        <w:spacing w:line="240" w:lineRule="atLeast"/>
        <w:ind w:left="540" w:hanging="540"/>
        <w:jc w:val="both"/>
        <w:rPr>
          <w:rFonts w:cs="Arial"/>
          <w:szCs w:val="20"/>
        </w:rPr>
      </w:pPr>
      <w:r w:rsidRPr="002F6C97">
        <w:rPr>
          <w:rFonts w:cs="Arial"/>
          <w:b/>
          <w:szCs w:val="20"/>
        </w:rPr>
        <w:t>7.6</w:t>
      </w:r>
      <w:r w:rsidRPr="002F6C97">
        <w:rPr>
          <w:rFonts w:cs="Arial"/>
          <w:szCs w:val="20"/>
        </w:rPr>
        <w:tab/>
        <w:t>Kupujúci  sa zaväzuje uhradiť cenu dodávky tovaru podľa  fakturácie na účet predávajúceho v termíne splatnosti.</w:t>
      </w:r>
    </w:p>
    <w:p w:rsidR="0029027F" w:rsidRPr="002F6C97" w:rsidRDefault="0029027F" w:rsidP="0029027F">
      <w:pPr>
        <w:spacing w:line="240" w:lineRule="atLeast"/>
        <w:ind w:left="540" w:hanging="540"/>
        <w:jc w:val="both"/>
        <w:rPr>
          <w:rFonts w:cs="Arial"/>
          <w:szCs w:val="20"/>
        </w:rPr>
      </w:pPr>
    </w:p>
    <w:p w:rsidR="0029027F" w:rsidRPr="002F6C97" w:rsidRDefault="0029027F" w:rsidP="0029027F">
      <w:pPr>
        <w:spacing w:line="240" w:lineRule="atLeast"/>
        <w:ind w:left="360" w:hanging="360"/>
        <w:jc w:val="both"/>
        <w:rPr>
          <w:rFonts w:cs="Arial"/>
          <w:szCs w:val="20"/>
        </w:rPr>
      </w:pPr>
      <w:r w:rsidRPr="002F6C97">
        <w:rPr>
          <w:rFonts w:cs="Arial"/>
          <w:b/>
          <w:szCs w:val="20"/>
        </w:rPr>
        <w:t>7.7</w:t>
      </w:r>
      <w:r w:rsidRPr="002F6C97">
        <w:rPr>
          <w:rFonts w:cs="Arial"/>
          <w:szCs w:val="20"/>
        </w:rPr>
        <w:t>    Kupujúci neposkytne predávajúcemu preddavok.</w:t>
      </w:r>
    </w:p>
    <w:p w:rsidR="0029027F" w:rsidRPr="002F6C97" w:rsidRDefault="0029027F" w:rsidP="0029027F">
      <w:pPr>
        <w:ind w:right="-96"/>
        <w:jc w:val="center"/>
        <w:rPr>
          <w:rFonts w:cs="Arial"/>
          <w:szCs w:val="20"/>
        </w:rPr>
      </w:pPr>
    </w:p>
    <w:p w:rsidR="0029027F" w:rsidRPr="002F6C97" w:rsidRDefault="0029027F" w:rsidP="0029027F">
      <w:pPr>
        <w:ind w:right="-96"/>
        <w:jc w:val="center"/>
        <w:rPr>
          <w:rFonts w:cs="Arial"/>
          <w:szCs w:val="20"/>
        </w:rPr>
      </w:pPr>
      <w:r w:rsidRPr="002F6C97">
        <w:rPr>
          <w:rFonts w:cs="Arial"/>
          <w:b/>
          <w:bCs/>
          <w:szCs w:val="20"/>
        </w:rPr>
        <w:t>Čl. 8</w:t>
      </w:r>
    </w:p>
    <w:p w:rsidR="0029027F" w:rsidRPr="002F6C97" w:rsidRDefault="0029027F" w:rsidP="0029027F">
      <w:pPr>
        <w:ind w:right="-96"/>
        <w:jc w:val="center"/>
        <w:rPr>
          <w:rFonts w:cs="Arial"/>
          <w:b/>
          <w:bCs/>
          <w:szCs w:val="20"/>
        </w:rPr>
      </w:pPr>
      <w:r w:rsidRPr="002F6C97">
        <w:rPr>
          <w:rFonts w:cs="Arial"/>
          <w:b/>
          <w:bCs/>
          <w:szCs w:val="20"/>
        </w:rPr>
        <w:t>Povinnosti kupujúceho</w:t>
      </w:r>
    </w:p>
    <w:p w:rsidR="0029027F" w:rsidRPr="002F6C97" w:rsidRDefault="0029027F" w:rsidP="0029027F">
      <w:pPr>
        <w:ind w:right="-96"/>
        <w:jc w:val="center"/>
        <w:rPr>
          <w:rFonts w:cs="Arial"/>
          <w:b/>
          <w:bCs/>
          <w:szCs w:val="20"/>
        </w:rPr>
      </w:pPr>
    </w:p>
    <w:p w:rsidR="0029027F" w:rsidRPr="002F6C97" w:rsidRDefault="0029027F" w:rsidP="0029027F">
      <w:pPr>
        <w:spacing w:line="240" w:lineRule="atLeast"/>
        <w:ind w:left="540" w:hanging="540"/>
        <w:jc w:val="both"/>
        <w:rPr>
          <w:rFonts w:cs="Arial"/>
          <w:b/>
          <w:szCs w:val="20"/>
        </w:rPr>
      </w:pPr>
      <w:r w:rsidRPr="002F6C97">
        <w:rPr>
          <w:rFonts w:cs="Arial"/>
          <w:b/>
          <w:szCs w:val="20"/>
        </w:rPr>
        <w:t>8.1</w:t>
      </w:r>
      <w:r w:rsidRPr="002F6C97">
        <w:rPr>
          <w:rFonts w:cs="Arial"/>
          <w:b/>
          <w:szCs w:val="20"/>
        </w:rPr>
        <w:tab/>
      </w:r>
      <w:r w:rsidRPr="002F6C97">
        <w:rPr>
          <w:rFonts w:cs="Arial"/>
          <w:szCs w:val="20"/>
        </w:rPr>
        <w:t>Vady tovaru,  ktoré sú zjavné (nezrovnalosti  v množstve, porušenosť, úplnosť dodávky)  reklamuje kupujúci  písomne bez meškania, najneskôr do 10  dní od prevzatia dodávky.</w:t>
      </w:r>
    </w:p>
    <w:p w:rsidR="0029027F" w:rsidRPr="002F6C97" w:rsidRDefault="0029027F" w:rsidP="0029027F">
      <w:pPr>
        <w:spacing w:line="240" w:lineRule="atLeast"/>
        <w:ind w:left="540" w:hanging="540"/>
        <w:jc w:val="both"/>
        <w:rPr>
          <w:rFonts w:cs="Arial"/>
          <w:szCs w:val="20"/>
        </w:rPr>
      </w:pPr>
      <w:r w:rsidRPr="002F6C97">
        <w:rPr>
          <w:rFonts w:cs="Arial"/>
          <w:b/>
          <w:szCs w:val="20"/>
        </w:rPr>
        <w:t>8.2</w:t>
      </w:r>
      <w:r w:rsidRPr="002F6C97">
        <w:rPr>
          <w:rFonts w:cs="Arial"/>
          <w:b/>
          <w:szCs w:val="20"/>
        </w:rPr>
        <w:tab/>
      </w:r>
      <w:r w:rsidRPr="002F6C97">
        <w:rPr>
          <w:rFonts w:cs="Arial"/>
          <w:szCs w:val="20"/>
        </w:rPr>
        <w:t xml:space="preserve">Vady akosti reklamuje kupujúci  písomne bez zbytočného odkladu po tom, čo tieto vady zistil, najneskôr však do  konca záručnej lehoty. </w:t>
      </w:r>
      <w:r w:rsidRPr="002F6C97">
        <w:rPr>
          <w:rFonts w:cs="Arial"/>
          <w:szCs w:val="22"/>
        </w:rPr>
        <w:t>Záručná doba neplynie po dobu, počas ktorej sú na predmete kúpy v rámci záručnej opravy odstraňované vady, za ktoré zodpovedá predávajúci a kupujúci nemôže predmet kúpy používať.</w:t>
      </w:r>
    </w:p>
    <w:p w:rsidR="0029027F" w:rsidRPr="002F6C97" w:rsidRDefault="0029027F" w:rsidP="0029027F">
      <w:pPr>
        <w:spacing w:line="240" w:lineRule="atLeast"/>
        <w:ind w:left="540" w:hanging="540"/>
        <w:jc w:val="both"/>
        <w:rPr>
          <w:rFonts w:cs="Arial"/>
          <w:szCs w:val="20"/>
        </w:rPr>
      </w:pPr>
    </w:p>
    <w:p w:rsidR="0029027F" w:rsidRPr="002F6C97" w:rsidRDefault="0029027F" w:rsidP="0029027F">
      <w:pPr>
        <w:spacing w:line="240" w:lineRule="atLeast"/>
        <w:ind w:left="360" w:hanging="360"/>
        <w:jc w:val="both"/>
        <w:rPr>
          <w:rFonts w:cs="Arial"/>
          <w:szCs w:val="20"/>
        </w:rPr>
      </w:pPr>
      <w:r w:rsidRPr="002F6C97">
        <w:rPr>
          <w:rFonts w:cs="Arial"/>
          <w:b/>
          <w:szCs w:val="20"/>
        </w:rPr>
        <w:t>8.3</w:t>
      </w:r>
      <w:r w:rsidRPr="002F6C97">
        <w:rPr>
          <w:rFonts w:cs="Arial"/>
          <w:szCs w:val="20"/>
        </w:rPr>
        <w:t>    Všetky vady dodávky je povinný kupujúci reklamovať písomne formou oznámenia o vadách.</w:t>
      </w:r>
    </w:p>
    <w:p w:rsidR="0029027F" w:rsidRPr="002F6C97" w:rsidRDefault="0029027F" w:rsidP="0029027F">
      <w:pPr>
        <w:spacing w:line="240" w:lineRule="atLeast"/>
        <w:ind w:left="360" w:hanging="360"/>
        <w:jc w:val="both"/>
        <w:rPr>
          <w:rFonts w:cs="Arial"/>
          <w:szCs w:val="20"/>
        </w:rPr>
      </w:pPr>
    </w:p>
    <w:p w:rsidR="0029027F" w:rsidRPr="002F6C97" w:rsidRDefault="0029027F" w:rsidP="0029027F">
      <w:pPr>
        <w:spacing w:line="240" w:lineRule="atLeast"/>
        <w:ind w:left="360" w:hanging="360"/>
        <w:jc w:val="both"/>
        <w:rPr>
          <w:rFonts w:cs="Arial"/>
          <w:szCs w:val="20"/>
        </w:rPr>
      </w:pPr>
      <w:r w:rsidRPr="002F6C97">
        <w:rPr>
          <w:rFonts w:cs="Arial"/>
          <w:b/>
          <w:szCs w:val="20"/>
        </w:rPr>
        <w:t>8.4</w:t>
      </w:r>
      <w:r w:rsidRPr="002F6C97">
        <w:rPr>
          <w:rFonts w:cs="Arial"/>
          <w:szCs w:val="20"/>
        </w:rPr>
        <w:t>    Oznámenie o vadách musí obsahovať:</w:t>
      </w:r>
    </w:p>
    <w:p w:rsidR="0029027F" w:rsidRPr="002F6C97" w:rsidRDefault="0029027F" w:rsidP="0029027F">
      <w:pPr>
        <w:ind w:left="720"/>
        <w:jc w:val="both"/>
        <w:rPr>
          <w:rFonts w:cs="Arial"/>
          <w:szCs w:val="20"/>
        </w:rPr>
      </w:pPr>
      <w:r w:rsidRPr="002F6C97">
        <w:rPr>
          <w:rFonts w:cs="Arial"/>
          <w:b/>
          <w:szCs w:val="20"/>
        </w:rPr>
        <w:t>8.4.1</w:t>
      </w:r>
      <w:r w:rsidRPr="002F6C97">
        <w:rPr>
          <w:rFonts w:cs="Arial"/>
          <w:szCs w:val="20"/>
        </w:rPr>
        <w:tab/>
        <w:t>Číslo zmluvy</w:t>
      </w:r>
    </w:p>
    <w:p w:rsidR="0029027F" w:rsidRPr="002F6C97" w:rsidRDefault="0029027F" w:rsidP="0029027F">
      <w:pPr>
        <w:ind w:left="720"/>
        <w:jc w:val="both"/>
        <w:rPr>
          <w:rFonts w:cs="Arial"/>
          <w:szCs w:val="20"/>
        </w:rPr>
      </w:pPr>
      <w:r w:rsidRPr="002F6C97">
        <w:rPr>
          <w:rFonts w:cs="Arial"/>
          <w:b/>
          <w:szCs w:val="20"/>
        </w:rPr>
        <w:t>8.4.2</w:t>
      </w:r>
      <w:r w:rsidRPr="002F6C97">
        <w:rPr>
          <w:rFonts w:cs="Arial"/>
          <w:szCs w:val="20"/>
        </w:rPr>
        <w:tab/>
        <w:t>Názov, označenie a typ reklamovaného výrobku (jeho výrobné číslo)</w:t>
      </w:r>
    </w:p>
    <w:p w:rsidR="0029027F" w:rsidRPr="002F6C97" w:rsidRDefault="0029027F" w:rsidP="0029027F">
      <w:pPr>
        <w:ind w:left="720"/>
        <w:jc w:val="both"/>
        <w:rPr>
          <w:rFonts w:cs="Arial"/>
          <w:szCs w:val="20"/>
        </w:rPr>
      </w:pPr>
      <w:r w:rsidRPr="002F6C97">
        <w:rPr>
          <w:rFonts w:cs="Arial"/>
          <w:b/>
          <w:szCs w:val="20"/>
        </w:rPr>
        <w:t>8.4.3</w:t>
      </w:r>
      <w:r w:rsidRPr="002F6C97">
        <w:rPr>
          <w:rFonts w:cs="Arial"/>
          <w:szCs w:val="20"/>
        </w:rPr>
        <w:tab/>
        <w:t>protokol o vadách ( presný popis vád)</w:t>
      </w:r>
    </w:p>
    <w:p w:rsidR="0029027F" w:rsidRPr="002F6C97" w:rsidRDefault="0029027F" w:rsidP="0029027F">
      <w:pPr>
        <w:ind w:left="360" w:hanging="360"/>
        <w:jc w:val="both"/>
        <w:rPr>
          <w:rFonts w:cs="Arial"/>
          <w:szCs w:val="20"/>
        </w:rPr>
      </w:pPr>
      <w:r w:rsidRPr="002F6C97">
        <w:rPr>
          <w:rFonts w:cs="Arial"/>
          <w:b/>
          <w:szCs w:val="20"/>
        </w:rPr>
        <w:t>8.5</w:t>
      </w:r>
      <w:r w:rsidRPr="002F6C97">
        <w:rPr>
          <w:rFonts w:cs="Arial"/>
          <w:szCs w:val="20"/>
        </w:rPr>
        <w:t>    Nároky kupujúceho  z vád tovaru:</w:t>
      </w:r>
    </w:p>
    <w:p w:rsidR="0029027F" w:rsidRPr="00CE5FDF" w:rsidRDefault="0029027F" w:rsidP="0029027F">
      <w:pPr>
        <w:jc w:val="both"/>
        <w:rPr>
          <w:rFonts w:cs="Arial"/>
          <w:szCs w:val="20"/>
        </w:rPr>
      </w:pPr>
      <w:r w:rsidRPr="002F6C97">
        <w:rPr>
          <w:rFonts w:cs="Arial"/>
          <w:szCs w:val="20"/>
        </w:rPr>
        <w:t xml:space="preserve">             </w:t>
      </w:r>
      <w:r w:rsidRPr="002F6C97">
        <w:rPr>
          <w:rFonts w:cs="Arial"/>
          <w:b/>
          <w:szCs w:val="20"/>
        </w:rPr>
        <w:t>8.5.1</w:t>
      </w:r>
      <w:r w:rsidRPr="002F6C97">
        <w:rPr>
          <w:rFonts w:cs="Arial"/>
          <w:szCs w:val="20"/>
        </w:rPr>
        <w:tab/>
        <w:t xml:space="preserve">požadovať poskytnutie riadneho plnenia </w:t>
      </w:r>
      <w:r w:rsidRPr="00CE5FDF">
        <w:rPr>
          <w:rFonts w:cs="Arial"/>
          <w:szCs w:val="20"/>
        </w:rPr>
        <w:t>predávajúceho podľa tejto zmluvy</w:t>
      </w:r>
    </w:p>
    <w:p w:rsidR="0029027F" w:rsidRPr="00CE5FDF" w:rsidRDefault="0029027F" w:rsidP="0029027F">
      <w:pPr>
        <w:jc w:val="both"/>
        <w:rPr>
          <w:rFonts w:cs="Arial"/>
          <w:szCs w:val="20"/>
        </w:rPr>
      </w:pPr>
      <w:r w:rsidRPr="00CE5FDF">
        <w:rPr>
          <w:rFonts w:cs="Arial"/>
          <w:szCs w:val="20"/>
        </w:rPr>
        <w:t xml:space="preserve">             </w:t>
      </w:r>
      <w:r w:rsidRPr="00CE5FDF">
        <w:rPr>
          <w:rFonts w:cs="Arial"/>
          <w:b/>
          <w:szCs w:val="20"/>
        </w:rPr>
        <w:t>8.5.2</w:t>
      </w:r>
      <w:r w:rsidRPr="00CE5FDF">
        <w:rPr>
          <w:rFonts w:cs="Arial"/>
          <w:szCs w:val="20"/>
        </w:rPr>
        <w:tab/>
        <w:t>požadovať náhradný tovar  výmenou za tovar vadný</w:t>
      </w:r>
      <w:r w:rsidRPr="00CE5FDF">
        <w:rPr>
          <w:rFonts w:cs="Arial"/>
          <w:color w:val="FF0000"/>
          <w:szCs w:val="20"/>
        </w:rPr>
        <w:t xml:space="preserve"> </w:t>
      </w:r>
      <w:r w:rsidRPr="00CE5FDF">
        <w:rPr>
          <w:rFonts w:cs="Arial"/>
          <w:szCs w:val="20"/>
        </w:rPr>
        <w:t xml:space="preserve">v prípade, že nie je     </w:t>
      </w:r>
    </w:p>
    <w:p w:rsidR="0029027F" w:rsidRPr="00CE5FDF" w:rsidRDefault="0029027F" w:rsidP="0029027F">
      <w:pPr>
        <w:jc w:val="both"/>
        <w:rPr>
          <w:rFonts w:cs="Arial"/>
          <w:szCs w:val="20"/>
        </w:rPr>
      </w:pPr>
      <w:r w:rsidRPr="00CE5FDF">
        <w:rPr>
          <w:rFonts w:cs="Arial"/>
          <w:szCs w:val="20"/>
        </w:rPr>
        <w:t xml:space="preserve">                        možné vadu odstrániť opravou</w:t>
      </w:r>
    </w:p>
    <w:p w:rsidR="0029027F" w:rsidRPr="00CE5FDF" w:rsidRDefault="0029027F" w:rsidP="0029027F">
      <w:pPr>
        <w:jc w:val="both"/>
        <w:rPr>
          <w:rFonts w:cs="Arial"/>
          <w:szCs w:val="20"/>
        </w:rPr>
      </w:pPr>
      <w:r w:rsidRPr="00CE5FDF">
        <w:rPr>
          <w:rFonts w:cs="Arial"/>
          <w:szCs w:val="20"/>
        </w:rPr>
        <w:t xml:space="preserve">             </w:t>
      </w:r>
      <w:r w:rsidRPr="00CE5FDF">
        <w:rPr>
          <w:rFonts w:cs="Arial"/>
          <w:b/>
          <w:szCs w:val="20"/>
        </w:rPr>
        <w:t>8.5.3</w:t>
      </w:r>
      <w:r w:rsidRPr="00CE5FDF">
        <w:rPr>
          <w:rFonts w:cs="Arial"/>
          <w:szCs w:val="20"/>
        </w:rPr>
        <w:tab/>
        <w:t>požadovať odstránenie vadného tovaru</w:t>
      </w:r>
    </w:p>
    <w:p w:rsidR="0029027F" w:rsidRPr="002F6C97" w:rsidRDefault="0029027F" w:rsidP="0029027F">
      <w:pPr>
        <w:jc w:val="both"/>
        <w:rPr>
          <w:rFonts w:cs="Arial"/>
          <w:szCs w:val="20"/>
        </w:rPr>
      </w:pPr>
      <w:r w:rsidRPr="002F6C97">
        <w:rPr>
          <w:rFonts w:cs="Arial"/>
          <w:szCs w:val="20"/>
        </w:rPr>
        <w:t xml:space="preserve">             </w:t>
      </w:r>
      <w:r w:rsidRPr="002F6C97">
        <w:rPr>
          <w:rFonts w:cs="Arial"/>
          <w:b/>
          <w:szCs w:val="20"/>
        </w:rPr>
        <w:t>8.5.4</w:t>
      </w:r>
      <w:r w:rsidRPr="002F6C97">
        <w:rPr>
          <w:rFonts w:cs="Arial"/>
          <w:szCs w:val="20"/>
        </w:rPr>
        <w:tab/>
        <w:t>odstúpiť od zmluvy</w:t>
      </w:r>
    </w:p>
    <w:p w:rsidR="0029027F" w:rsidRPr="002F6C97" w:rsidRDefault="0029027F" w:rsidP="0029027F">
      <w:pPr>
        <w:jc w:val="both"/>
        <w:rPr>
          <w:rFonts w:cs="Arial"/>
          <w:szCs w:val="20"/>
        </w:rPr>
      </w:pPr>
    </w:p>
    <w:p w:rsidR="0029027F" w:rsidRPr="002F6C97" w:rsidRDefault="0029027F" w:rsidP="0029027F">
      <w:pPr>
        <w:ind w:left="360" w:hanging="360"/>
        <w:jc w:val="both"/>
        <w:rPr>
          <w:rFonts w:cs="Arial"/>
          <w:szCs w:val="20"/>
        </w:rPr>
      </w:pPr>
      <w:r w:rsidRPr="002F6C97">
        <w:rPr>
          <w:rFonts w:cs="Arial"/>
          <w:b/>
          <w:szCs w:val="20"/>
        </w:rPr>
        <w:t>8.6</w:t>
      </w:r>
      <w:r w:rsidRPr="002F6C97">
        <w:rPr>
          <w:rFonts w:cs="Arial"/>
          <w:szCs w:val="20"/>
        </w:rPr>
        <w:t xml:space="preserve">    Voľbu nároku z vád tovaru kupujúci oznámi predávajúcemu v zaslanom oznámení o vadách </w:t>
      </w:r>
    </w:p>
    <w:p w:rsidR="0029027F" w:rsidRPr="002F6C97" w:rsidRDefault="0029027F" w:rsidP="0029027F">
      <w:pPr>
        <w:ind w:left="360" w:hanging="360"/>
        <w:jc w:val="both"/>
        <w:rPr>
          <w:rFonts w:cs="Arial"/>
          <w:szCs w:val="20"/>
        </w:rPr>
      </w:pPr>
    </w:p>
    <w:p w:rsidR="0029027F" w:rsidRPr="002F6C97" w:rsidRDefault="0029027F" w:rsidP="0029027F">
      <w:pPr>
        <w:ind w:left="360" w:hanging="360"/>
        <w:jc w:val="both"/>
        <w:rPr>
          <w:rFonts w:cs="Arial"/>
          <w:szCs w:val="20"/>
        </w:rPr>
      </w:pPr>
      <w:r w:rsidRPr="002F6C97">
        <w:rPr>
          <w:rFonts w:cs="Arial"/>
          <w:b/>
          <w:szCs w:val="20"/>
        </w:rPr>
        <w:t>8.7</w:t>
      </w:r>
      <w:r w:rsidRPr="002F6C97">
        <w:rPr>
          <w:rFonts w:cs="Arial"/>
          <w:szCs w:val="20"/>
        </w:rPr>
        <w:t>    Predávajúci sa zaväzuje vyriešiť oprávnenú reklamáciu  do 14 dní od doručenia oznámenia o vadách.</w:t>
      </w:r>
    </w:p>
    <w:p w:rsidR="0029027F" w:rsidRPr="002F6C97" w:rsidRDefault="0029027F" w:rsidP="0029027F">
      <w:pPr>
        <w:spacing w:before="240"/>
        <w:ind w:left="540" w:hanging="540"/>
        <w:jc w:val="both"/>
        <w:rPr>
          <w:rFonts w:cs="Arial"/>
          <w:strike/>
          <w:szCs w:val="22"/>
        </w:rPr>
      </w:pPr>
      <w:r w:rsidRPr="002F6C97">
        <w:rPr>
          <w:rFonts w:cs="Arial"/>
          <w:b/>
          <w:szCs w:val="20"/>
        </w:rPr>
        <w:t>8.8</w:t>
      </w:r>
      <w:r w:rsidRPr="002F6C97">
        <w:rPr>
          <w:rFonts w:cs="Arial"/>
          <w:szCs w:val="20"/>
        </w:rPr>
        <w:t xml:space="preserve">    Pokiaľ predávajúci nesúhlasí s reklamáciou tovaru, ktorú uplatňuje kupujúci v riadnom termíne, prizvú sa na posúdenie závažnosti, rozsahu a príčin vzniknutých chýb odborníci z firmy výrobcu tovaru a nezávislého kontrolného orgánu, ktorí vystavia posudok o skutkovom stave tovaru a určia oprávnenosť reklamácie. Náklady s tým spojené hradí predávajúci. V prípade, že reklamácia bola uplatňovaná neoprávnene, kupujúci je povinný uhradiť predávajúcemu takto vzniknuté náklady. Formu a spôsob úhrady škody je vecou dohody oboch zmluvných strán. </w:t>
      </w:r>
    </w:p>
    <w:p w:rsidR="0029027F" w:rsidRPr="002F6C97" w:rsidRDefault="0029027F" w:rsidP="0029027F">
      <w:pPr>
        <w:ind w:left="540" w:hanging="540"/>
        <w:jc w:val="both"/>
        <w:rPr>
          <w:rFonts w:cs="Arial"/>
          <w:szCs w:val="20"/>
        </w:rPr>
      </w:pPr>
      <w:r w:rsidRPr="002F6C97">
        <w:rPr>
          <w:rFonts w:cs="Arial"/>
          <w:szCs w:val="20"/>
        </w:rPr>
        <w:t xml:space="preserve">              </w:t>
      </w:r>
    </w:p>
    <w:p w:rsidR="0029027F" w:rsidRPr="002F6C97" w:rsidRDefault="0029027F" w:rsidP="0029027F">
      <w:pPr>
        <w:tabs>
          <w:tab w:val="left" w:pos="360"/>
        </w:tabs>
        <w:spacing w:line="240" w:lineRule="atLeast"/>
        <w:ind w:left="513" w:hanging="540"/>
        <w:jc w:val="both"/>
        <w:rPr>
          <w:rFonts w:cs="Arial"/>
          <w:szCs w:val="20"/>
        </w:rPr>
      </w:pPr>
      <w:r w:rsidRPr="002F6C97">
        <w:rPr>
          <w:rFonts w:cs="Arial"/>
          <w:b/>
          <w:szCs w:val="20"/>
        </w:rPr>
        <w:t>8.9</w:t>
      </w:r>
      <w:r w:rsidRPr="002F6C97">
        <w:rPr>
          <w:rFonts w:cs="Arial"/>
          <w:szCs w:val="20"/>
        </w:rPr>
        <w:t>   Reklamovať vady akosti v priebehu záručnej lehoty je kupujúci oprávnený v prípade, že zo strany kupujúceho boli  dodržané všetky podmienky na skladovanie a používanie.</w:t>
      </w:r>
    </w:p>
    <w:p w:rsidR="0029027F" w:rsidRPr="002F6C97" w:rsidRDefault="0029027F" w:rsidP="0029027F">
      <w:pPr>
        <w:ind w:right="-96"/>
        <w:rPr>
          <w:rFonts w:cs="Arial"/>
          <w:b/>
          <w:bCs/>
          <w:szCs w:val="20"/>
        </w:rPr>
      </w:pPr>
    </w:p>
    <w:p w:rsidR="0029027F" w:rsidRPr="002F6C97" w:rsidRDefault="0029027F" w:rsidP="0029027F">
      <w:pPr>
        <w:ind w:right="-96"/>
        <w:jc w:val="center"/>
        <w:rPr>
          <w:rFonts w:cs="Arial"/>
          <w:szCs w:val="20"/>
        </w:rPr>
      </w:pPr>
      <w:r w:rsidRPr="002F6C97">
        <w:rPr>
          <w:rFonts w:cs="Arial"/>
          <w:b/>
          <w:bCs/>
          <w:szCs w:val="20"/>
        </w:rPr>
        <w:t>Čl. 9</w:t>
      </w:r>
    </w:p>
    <w:p w:rsidR="0029027F" w:rsidRPr="002F6C97" w:rsidRDefault="0029027F" w:rsidP="0029027F">
      <w:pPr>
        <w:ind w:right="-96"/>
        <w:jc w:val="center"/>
        <w:rPr>
          <w:rFonts w:cs="Arial"/>
          <w:b/>
          <w:bCs/>
          <w:szCs w:val="20"/>
        </w:rPr>
      </w:pPr>
      <w:r w:rsidRPr="002F6C97">
        <w:rPr>
          <w:rFonts w:cs="Arial"/>
          <w:b/>
          <w:bCs/>
          <w:szCs w:val="20"/>
        </w:rPr>
        <w:t>Zmluvné pokuty a úrok z omeškania</w:t>
      </w:r>
    </w:p>
    <w:p w:rsidR="0029027F" w:rsidRPr="002F6C97" w:rsidRDefault="0029027F" w:rsidP="0029027F">
      <w:pPr>
        <w:ind w:right="-96"/>
        <w:jc w:val="center"/>
        <w:rPr>
          <w:rFonts w:cs="Arial"/>
          <w:b/>
          <w:bCs/>
          <w:szCs w:val="20"/>
        </w:rPr>
      </w:pPr>
    </w:p>
    <w:p w:rsidR="0029027F" w:rsidRPr="002F6C97" w:rsidRDefault="0029027F" w:rsidP="0029027F">
      <w:pPr>
        <w:tabs>
          <w:tab w:val="left" w:pos="7920"/>
        </w:tabs>
        <w:ind w:left="540" w:right="-96" w:hanging="540"/>
        <w:jc w:val="both"/>
        <w:rPr>
          <w:rFonts w:cs="Arial"/>
          <w:szCs w:val="20"/>
        </w:rPr>
      </w:pPr>
      <w:r w:rsidRPr="002F6C97">
        <w:rPr>
          <w:rFonts w:cs="Arial"/>
          <w:b/>
          <w:szCs w:val="20"/>
        </w:rPr>
        <w:lastRenderedPageBreak/>
        <w:t>9.1</w:t>
      </w:r>
      <w:r w:rsidRPr="002F6C97">
        <w:rPr>
          <w:rFonts w:cs="Arial"/>
          <w:szCs w:val="20"/>
        </w:rPr>
        <w:t>    V prípade, že predávajúci nedodrží dobu plnenia, dohodnutú v tejto zmluve, predávajúci je povinný uhradiť kupujúcemu zmluvnú pokutu vo výške 0,03 % z ceny nedodaného predmetu zmluvy za každý i začatý deň omeškania. Základom pre výpočet sú ceny s DPH.</w:t>
      </w:r>
    </w:p>
    <w:p w:rsidR="0029027F" w:rsidRPr="002F6C97" w:rsidRDefault="0029027F" w:rsidP="0029027F">
      <w:pPr>
        <w:ind w:right="-96"/>
        <w:rPr>
          <w:rFonts w:cs="Arial"/>
          <w:szCs w:val="20"/>
        </w:rPr>
      </w:pPr>
      <w:r w:rsidRPr="002F6C97">
        <w:rPr>
          <w:rFonts w:cs="Arial"/>
          <w:szCs w:val="20"/>
        </w:rPr>
        <w:t> </w:t>
      </w:r>
    </w:p>
    <w:p w:rsidR="0029027F" w:rsidRPr="002F6C97" w:rsidRDefault="0029027F" w:rsidP="0029027F">
      <w:pPr>
        <w:ind w:left="540" w:right="-96" w:hanging="540"/>
        <w:jc w:val="both"/>
        <w:rPr>
          <w:rFonts w:cs="Arial"/>
          <w:szCs w:val="20"/>
        </w:rPr>
      </w:pPr>
      <w:r w:rsidRPr="002F6C97">
        <w:rPr>
          <w:rFonts w:cs="Arial"/>
          <w:b/>
          <w:szCs w:val="20"/>
        </w:rPr>
        <w:t>9.2</w:t>
      </w:r>
      <w:r w:rsidRPr="002F6C97">
        <w:rPr>
          <w:rFonts w:cs="Arial"/>
          <w:szCs w:val="20"/>
        </w:rPr>
        <w:t xml:space="preserve">    V prípade omeškania kupujúceho s úhradou </w:t>
      </w:r>
      <w:r w:rsidRPr="002F6C97">
        <w:rPr>
          <w:rFonts w:cs="Arial"/>
          <w:szCs w:val="22"/>
        </w:rPr>
        <w:t>faktúry po lehote splatnosti je kupujúci povinný uhradiť</w:t>
      </w:r>
      <w:r w:rsidRPr="002F6C97">
        <w:rPr>
          <w:rFonts w:cs="Arial"/>
          <w:szCs w:val="20"/>
        </w:rPr>
        <w:t xml:space="preserve"> predávajúcemu úrok z omeškania vo výške 0,03% z neuhradenej sumy za každý i začatý deň omeškania, </w:t>
      </w:r>
    </w:p>
    <w:p w:rsidR="0029027F" w:rsidRPr="002F6C97" w:rsidRDefault="0029027F" w:rsidP="0029027F">
      <w:pPr>
        <w:ind w:right="-96"/>
        <w:jc w:val="both"/>
        <w:rPr>
          <w:rFonts w:cs="Arial"/>
          <w:szCs w:val="20"/>
        </w:rPr>
      </w:pPr>
      <w:r w:rsidRPr="002F6C97">
        <w:rPr>
          <w:rFonts w:cs="Arial"/>
          <w:szCs w:val="20"/>
        </w:rPr>
        <w:t> </w:t>
      </w:r>
    </w:p>
    <w:p w:rsidR="0029027F" w:rsidRPr="002F6C97" w:rsidRDefault="0029027F" w:rsidP="0029027F">
      <w:pPr>
        <w:ind w:left="540" w:right="-96" w:hanging="540"/>
        <w:jc w:val="both"/>
        <w:rPr>
          <w:rFonts w:cs="Arial"/>
          <w:szCs w:val="20"/>
        </w:rPr>
      </w:pPr>
      <w:r w:rsidRPr="002F6C97">
        <w:rPr>
          <w:rFonts w:cs="Arial"/>
          <w:b/>
          <w:szCs w:val="20"/>
        </w:rPr>
        <w:t>9.3</w:t>
      </w:r>
      <w:r w:rsidRPr="002F6C97">
        <w:rPr>
          <w:rFonts w:cs="Arial"/>
          <w:szCs w:val="20"/>
        </w:rPr>
        <w:t>    V prípade, že predávajúci nevybaví uplatnenú reklamáciu v tejto zmluve v dohodnutej lehote, predávajúci je povinný zaplatiť kupujúcemu zmluvnú pokutu vo výške 6,66 € za každý i začatý deň omeškania.</w:t>
      </w:r>
    </w:p>
    <w:p w:rsidR="0029027F" w:rsidRPr="002F6C97" w:rsidRDefault="0029027F" w:rsidP="0029027F">
      <w:pPr>
        <w:ind w:right="-96"/>
        <w:jc w:val="both"/>
        <w:rPr>
          <w:rFonts w:cs="Arial"/>
          <w:szCs w:val="20"/>
        </w:rPr>
      </w:pPr>
      <w:r w:rsidRPr="002F6C97">
        <w:rPr>
          <w:rFonts w:cs="Arial"/>
          <w:b/>
          <w:bCs/>
          <w:szCs w:val="20"/>
        </w:rPr>
        <w:t> </w:t>
      </w:r>
      <w:r w:rsidRPr="002F6C97">
        <w:rPr>
          <w:rFonts w:cs="Arial"/>
          <w:szCs w:val="20"/>
        </w:rPr>
        <w:t> </w:t>
      </w:r>
    </w:p>
    <w:p w:rsidR="0029027F" w:rsidRPr="002F6C97" w:rsidRDefault="0029027F" w:rsidP="0029027F">
      <w:pPr>
        <w:ind w:right="-96"/>
        <w:jc w:val="center"/>
        <w:rPr>
          <w:rFonts w:cs="Arial"/>
          <w:szCs w:val="20"/>
        </w:rPr>
      </w:pPr>
      <w:r w:rsidRPr="002F6C97">
        <w:rPr>
          <w:rFonts w:cs="Arial"/>
          <w:b/>
          <w:bCs/>
          <w:szCs w:val="20"/>
        </w:rPr>
        <w:t>Čl. 10</w:t>
      </w:r>
    </w:p>
    <w:p w:rsidR="0029027F" w:rsidRPr="002F6C97" w:rsidRDefault="0029027F" w:rsidP="0029027F">
      <w:pPr>
        <w:ind w:right="-96"/>
        <w:jc w:val="center"/>
        <w:rPr>
          <w:rFonts w:cs="Arial"/>
          <w:b/>
          <w:bCs/>
          <w:szCs w:val="20"/>
        </w:rPr>
      </w:pPr>
      <w:r w:rsidRPr="002F6C97">
        <w:rPr>
          <w:rFonts w:cs="Arial"/>
          <w:b/>
          <w:bCs/>
          <w:szCs w:val="20"/>
        </w:rPr>
        <w:t>Odstúpenie od zmluvy</w:t>
      </w:r>
    </w:p>
    <w:p w:rsidR="0029027F" w:rsidRPr="002F6C97" w:rsidRDefault="0029027F" w:rsidP="0029027F">
      <w:pPr>
        <w:ind w:right="-96"/>
        <w:jc w:val="center"/>
        <w:rPr>
          <w:rFonts w:cs="Arial"/>
          <w:b/>
          <w:bCs/>
          <w:szCs w:val="20"/>
        </w:rPr>
      </w:pPr>
    </w:p>
    <w:p w:rsidR="0029027F" w:rsidRPr="002F6C97" w:rsidRDefault="0029027F" w:rsidP="0029027F">
      <w:pPr>
        <w:spacing w:line="240" w:lineRule="atLeast"/>
        <w:ind w:left="540" w:hanging="540"/>
        <w:jc w:val="both"/>
        <w:rPr>
          <w:rFonts w:cs="Arial"/>
          <w:szCs w:val="20"/>
        </w:rPr>
      </w:pPr>
      <w:r w:rsidRPr="002F6C97">
        <w:rPr>
          <w:rFonts w:cs="Arial"/>
          <w:b/>
          <w:szCs w:val="20"/>
        </w:rPr>
        <w:t>10.1</w:t>
      </w:r>
      <w:r w:rsidRPr="002F6C97">
        <w:rPr>
          <w:rFonts w:cs="Arial"/>
          <w:szCs w:val="20"/>
        </w:rPr>
        <w:t xml:space="preserve">   Zmluva môže byť zmenená alebo ukončená na základe písomného súhlasu oboch  zmluvných strán. Od zmluvy môže odstúpiť účastník, ak  druhý účastník závažným spôsobom porušuje dohodnuté  zmluvné podmienky a bol na možnosť odstúpenia od zmluvy  písomne upozornený. </w:t>
      </w:r>
      <w:r w:rsidRPr="002F6C97">
        <w:rPr>
          <w:rFonts w:cs="Arial"/>
          <w:szCs w:val="22"/>
        </w:rPr>
        <w:t xml:space="preserve">V prípade akejkoľvek právnej vady na predmete kúpy je kupujúci oprávnený od tejto zmluvy okamžite odstúpiť. </w:t>
      </w:r>
      <w:r w:rsidRPr="002F6C97">
        <w:rPr>
          <w:rFonts w:cs="Arial"/>
          <w:bCs/>
          <w:szCs w:val="22"/>
        </w:rPr>
        <w:t>Účinky odstúpenia od zmluvy nastávajú okamihom jeho doručenia druhej zmluvnej strane, pričom odstúpením od zmluvy nie je nijak dotknutý nárok na náhradu škody, zmluvnú pokutu alebo úrok z omeškania.</w:t>
      </w:r>
    </w:p>
    <w:p w:rsidR="0029027F" w:rsidRPr="002F6C97" w:rsidRDefault="0029027F" w:rsidP="0029027F">
      <w:pPr>
        <w:spacing w:line="240" w:lineRule="atLeast"/>
        <w:jc w:val="center"/>
        <w:rPr>
          <w:rFonts w:cs="Arial"/>
          <w:b/>
          <w:bCs/>
          <w:szCs w:val="20"/>
        </w:rPr>
      </w:pPr>
    </w:p>
    <w:p w:rsidR="0029027F" w:rsidRPr="002F6C97" w:rsidRDefault="0029027F" w:rsidP="0029027F">
      <w:pPr>
        <w:spacing w:line="240" w:lineRule="atLeast"/>
        <w:jc w:val="center"/>
        <w:rPr>
          <w:rFonts w:cs="Arial"/>
          <w:szCs w:val="20"/>
        </w:rPr>
      </w:pPr>
      <w:r w:rsidRPr="002F6C97">
        <w:rPr>
          <w:rFonts w:cs="Arial"/>
          <w:b/>
          <w:bCs/>
          <w:szCs w:val="20"/>
        </w:rPr>
        <w:t>Čl. 11</w:t>
      </w:r>
    </w:p>
    <w:p w:rsidR="0029027F" w:rsidRPr="002F6C97" w:rsidRDefault="0029027F" w:rsidP="0029027F">
      <w:pPr>
        <w:spacing w:line="240" w:lineRule="atLeast"/>
        <w:jc w:val="center"/>
        <w:rPr>
          <w:rFonts w:cs="Arial"/>
          <w:szCs w:val="20"/>
        </w:rPr>
      </w:pPr>
      <w:r w:rsidRPr="002F6C97">
        <w:rPr>
          <w:rFonts w:cs="Arial"/>
          <w:b/>
          <w:bCs/>
          <w:szCs w:val="20"/>
        </w:rPr>
        <w:t>Záverečné ustanovenia</w:t>
      </w:r>
    </w:p>
    <w:p w:rsidR="0029027F" w:rsidRPr="002F6C97" w:rsidRDefault="0029027F" w:rsidP="0029027F">
      <w:pPr>
        <w:spacing w:before="240" w:line="240" w:lineRule="atLeast"/>
        <w:ind w:left="462" w:hanging="462"/>
        <w:jc w:val="both"/>
        <w:rPr>
          <w:rFonts w:cs="Arial"/>
          <w:szCs w:val="20"/>
        </w:rPr>
      </w:pPr>
      <w:r w:rsidRPr="002F6C97">
        <w:rPr>
          <w:rFonts w:cs="Arial"/>
          <w:b/>
          <w:szCs w:val="20"/>
        </w:rPr>
        <w:t>11.1</w:t>
      </w:r>
      <w:r w:rsidRPr="002F6C97">
        <w:rPr>
          <w:rFonts w:cs="Arial"/>
          <w:szCs w:val="20"/>
        </w:rPr>
        <w:tab/>
        <w:t xml:space="preserve">Pokiaľ v kúpnej zmluve nie je dohodnuté niečo iné, platia pre zmluvný vzťah ňou založený ustanovenia Obchodného  zákonníka  č. 513/1991 Zb. v znení neskorších predpisov </w:t>
      </w:r>
      <w:r w:rsidRPr="002F6C97">
        <w:rPr>
          <w:b/>
        </w:rPr>
        <w:t xml:space="preserve"> </w:t>
      </w:r>
      <w:r w:rsidRPr="002F6C97">
        <w:t>a ďalšie platné právne predpisy Slovenskej republiky</w:t>
      </w:r>
    </w:p>
    <w:p w:rsidR="0029027F" w:rsidRPr="002F6C97" w:rsidRDefault="0029027F" w:rsidP="0029027F">
      <w:pPr>
        <w:spacing w:before="240" w:line="240" w:lineRule="atLeast"/>
        <w:ind w:left="490" w:hanging="490"/>
        <w:jc w:val="both"/>
        <w:rPr>
          <w:rFonts w:cs="Arial"/>
          <w:szCs w:val="20"/>
        </w:rPr>
      </w:pPr>
      <w:r w:rsidRPr="002F6C97">
        <w:rPr>
          <w:rFonts w:cs="Arial"/>
          <w:b/>
          <w:szCs w:val="20"/>
        </w:rPr>
        <w:t>11.2</w:t>
      </w:r>
      <w:r w:rsidRPr="002F6C97">
        <w:rPr>
          <w:rFonts w:cs="Arial"/>
          <w:szCs w:val="20"/>
        </w:rPr>
        <w:tab/>
        <w:t>Zmluva môže byť zmenená len písomnými dodatkami podpísanými oprávnenými zástupcami zmluvných strán.</w:t>
      </w:r>
    </w:p>
    <w:p w:rsidR="0029027F" w:rsidRPr="002F6C97" w:rsidRDefault="0029027F" w:rsidP="0029027F">
      <w:pPr>
        <w:spacing w:before="240" w:line="240" w:lineRule="atLeast"/>
        <w:ind w:left="518" w:hanging="518"/>
        <w:jc w:val="both"/>
        <w:rPr>
          <w:rFonts w:cs="Arial"/>
          <w:szCs w:val="20"/>
        </w:rPr>
      </w:pPr>
      <w:r w:rsidRPr="002F6C97">
        <w:rPr>
          <w:rFonts w:cs="Arial"/>
          <w:b/>
          <w:szCs w:val="20"/>
        </w:rPr>
        <w:t>11.3</w:t>
      </w:r>
      <w:r w:rsidRPr="002F6C97">
        <w:rPr>
          <w:rFonts w:cs="Arial"/>
          <w:szCs w:val="20"/>
        </w:rPr>
        <w:tab/>
        <w:t>Zmluvné strany zmluvu prečítali, porozumeli a na znak súhlasu s jej obsahom ju dobrovoľne  vlastnoručne podpísali oprávnenými zástupcami zmluvných strán.</w:t>
      </w:r>
    </w:p>
    <w:p w:rsidR="0029027F" w:rsidRPr="002F6C97" w:rsidRDefault="0029027F" w:rsidP="0029027F">
      <w:pPr>
        <w:spacing w:before="240" w:line="240" w:lineRule="atLeast"/>
        <w:ind w:left="546" w:hanging="546"/>
        <w:jc w:val="both"/>
        <w:rPr>
          <w:rFonts w:cs="Arial"/>
          <w:szCs w:val="20"/>
        </w:rPr>
      </w:pPr>
      <w:r w:rsidRPr="002F6C97">
        <w:rPr>
          <w:rFonts w:cs="Arial"/>
          <w:b/>
          <w:szCs w:val="20"/>
        </w:rPr>
        <w:t>11.4</w:t>
      </w:r>
      <w:r w:rsidRPr="002F6C97">
        <w:rPr>
          <w:rFonts w:cs="Arial"/>
          <w:szCs w:val="20"/>
        </w:rPr>
        <w:tab/>
        <w:t>Zmluvné strany prehlasujú, že sú spôsobilé k právnym úkonom.</w:t>
      </w:r>
    </w:p>
    <w:p w:rsidR="0029027F" w:rsidRPr="002F6C97" w:rsidRDefault="0029027F" w:rsidP="0029027F">
      <w:pPr>
        <w:spacing w:before="240" w:line="240" w:lineRule="atLeast"/>
        <w:ind w:left="546" w:hanging="546"/>
        <w:jc w:val="both"/>
      </w:pPr>
      <w:r w:rsidRPr="002F6C97">
        <w:rPr>
          <w:rFonts w:cs="Arial"/>
          <w:b/>
          <w:szCs w:val="20"/>
        </w:rPr>
        <w:t>11.5</w:t>
      </w:r>
      <w:r w:rsidRPr="002F6C97">
        <w:rPr>
          <w:rFonts w:cs="Arial"/>
          <w:szCs w:val="20"/>
        </w:rPr>
        <w:t xml:space="preserve"> Táto zmluva nadobúda platnosť dňom jej podpisu zástupcami obidvoch zmluvných strán a účinnosť   dňom nasledujúcim po  dni jej zverejnenia.</w:t>
      </w:r>
      <w:r w:rsidRPr="002F6C97">
        <w:rPr>
          <w:rFonts w:ascii="Calibri" w:hAnsi="Calibri" w:cs="Calibri"/>
        </w:rPr>
        <w:t xml:space="preserve"> </w:t>
      </w:r>
      <w:r w:rsidRPr="002F6C97">
        <w:t xml:space="preserve"> </w:t>
      </w:r>
    </w:p>
    <w:p w:rsidR="0029027F" w:rsidRPr="002F6C97" w:rsidRDefault="0029027F" w:rsidP="0029027F">
      <w:pPr>
        <w:spacing w:before="120"/>
        <w:ind w:left="540" w:hanging="540"/>
        <w:jc w:val="both"/>
        <w:rPr>
          <w:rFonts w:cs="Arial"/>
          <w:szCs w:val="20"/>
        </w:rPr>
      </w:pPr>
      <w:r w:rsidRPr="002F6C97">
        <w:rPr>
          <w:rFonts w:cs="Arial"/>
          <w:b/>
          <w:szCs w:val="20"/>
        </w:rPr>
        <w:t xml:space="preserve">11.6 </w:t>
      </w:r>
      <w:r w:rsidRPr="002F6C97">
        <w:rPr>
          <w:rFonts w:cs="Arial"/>
          <w:szCs w:val="20"/>
        </w:rPr>
        <w:t>Táto zmluva sa povinne zverejňuje v súlade so zákonom č.546/2010 Z.z., ktorým sa dopĺňa  zákon č.40/1964 Zb. Občiansky zákonník v znení neskorších predpisov a ktorým sa menia a dopĺňajú niektoré zákony.</w:t>
      </w:r>
    </w:p>
    <w:p w:rsidR="0029027F" w:rsidRPr="002F6C97" w:rsidRDefault="0029027F" w:rsidP="0029027F">
      <w:pPr>
        <w:spacing w:before="120"/>
        <w:ind w:left="540" w:hanging="540"/>
        <w:jc w:val="both"/>
        <w:rPr>
          <w:rFonts w:cs="Arial"/>
          <w:szCs w:val="22"/>
        </w:rPr>
      </w:pPr>
      <w:r w:rsidRPr="002F6C97">
        <w:rPr>
          <w:rFonts w:cs="Arial"/>
          <w:b/>
          <w:szCs w:val="20"/>
        </w:rPr>
        <w:t xml:space="preserve">11.7 </w:t>
      </w:r>
      <w:r w:rsidRPr="002F6C97">
        <w:rPr>
          <w:rFonts w:cs="Arial"/>
          <w:szCs w:val="22"/>
        </w:rPr>
        <w:t>Ak niektoré us</w:t>
      </w:r>
      <w:r w:rsidRPr="002F6C97">
        <w:rPr>
          <w:rFonts w:cs="Arial"/>
          <w:szCs w:val="22"/>
        </w:rPr>
        <w:softHyphen/>
        <w:t>tanovenia tejto zmluvy nie sú celkom alebo sčasti platné alebo účinné alebo neskôr stratia platnosť alebo účin</w:t>
      </w:r>
      <w:r w:rsidRPr="002F6C97">
        <w:rPr>
          <w:rFonts w:cs="Arial"/>
          <w:szCs w:val="22"/>
        </w:rPr>
        <w:softHyphen/>
        <w:t>nosť, nie je tým dotknutá platnosť alebo účinnosť ostat</w:t>
      </w:r>
      <w:r w:rsidRPr="002F6C97">
        <w:rPr>
          <w:rFonts w:cs="Arial"/>
          <w:szCs w:val="22"/>
        </w:rPr>
        <w:softHyphen/>
        <w:t>ných ustanovení tejto zmluvy. Namiesto neplatných alebo neúčinných ustanovení tejto zmluvy a na vyplnenie me</w:t>
      </w:r>
      <w:r w:rsidRPr="002F6C97">
        <w:rPr>
          <w:rFonts w:cs="Arial"/>
          <w:szCs w:val="22"/>
        </w:rPr>
        <w:softHyphen/>
        <w:t>dzier sa použije právna úprava, ktorá, pokiaľ je to právne možné, sa čo naj</w:t>
      </w:r>
      <w:r w:rsidRPr="002F6C97">
        <w:rPr>
          <w:rFonts w:cs="Arial"/>
          <w:szCs w:val="22"/>
        </w:rPr>
        <w:softHyphen/>
        <w:t>viac približuje zmy</w:t>
      </w:r>
      <w:r w:rsidRPr="002F6C97">
        <w:rPr>
          <w:rFonts w:cs="Arial"/>
          <w:szCs w:val="22"/>
        </w:rPr>
        <w:softHyphen/>
        <w:t>s</w:t>
      </w:r>
      <w:r w:rsidRPr="002F6C97">
        <w:rPr>
          <w:rFonts w:cs="Arial"/>
          <w:szCs w:val="22"/>
        </w:rPr>
        <w:softHyphen/>
        <w:t>lu a účelu tejto zmlu</w:t>
      </w:r>
      <w:r w:rsidRPr="002F6C97">
        <w:rPr>
          <w:rFonts w:cs="Arial"/>
          <w:szCs w:val="22"/>
        </w:rPr>
        <w:softHyphen/>
        <w:t>vy, pokiaľ pri uzatváraní tejto zmluvy zmluvné strany túto otázku brali do úvahy.</w:t>
      </w:r>
    </w:p>
    <w:p w:rsidR="0029027F" w:rsidRPr="002F6C97" w:rsidRDefault="0029027F" w:rsidP="0029027F">
      <w:pPr>
        <w:spacing w:before="120"/>
        <w:ind w:left="540" w:hanging="540"/>
        <w:jc w:val="both"/>
        <w:rPr>
          <w:rFonts w:cs="Arial"/>
          <w:szCs w:val="22"/>
        </w:rPr>
      </w:pPr>
      <w:r w:rsidRPr="002F6C97">
        <w:rPr>
          <w:rFonts w:cs="Arial"/>
          <w:b/>
          <w:szCs w:val="20"/>
        </w:rPr>
        <w:t xml:space="preserve">11.8 </w:t>
      </w:r>
      <w:r w:rsidRPr="002F6C97">
        <w:rPr>
          <w:rFonts w:cs="Arial"/>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 Zmluvné strany sa dohodli, že v prípade, že zmluvná strana doporučenú poštovú zásielku od druhej zmluvnej strany z akéhokoľvek dôvodu neprevezme, považuje sa táto zásielka za doručenú uplynutím desiatich dní odo dňa jej </w:t>
      </w:r>
      <w:r w:rsidRPr="002F6C97">
        <w:rPr>
          <w:rFonts w:cs="Arial"/>
          <w:szCs w:val="22"/>
        </w:rPr>
        <w:lastRenderedPageBreak/>
        <w:t>odoslania na poslednú známu adresu sídla zmluvnej strany, ktorej bola zásielka určená a odoslaná.</w:t>
      </w:r>
    </w:p>
    <w:p w:rsidR="0029027F" w:rsidRPr="002F6C97" w:rsidRDefault="0029027F" w:rsidP="0029027F">
      <w:pPr>
        <w:tabs>
          <w:tab w:val="left" w:pos="6660"/>
        </w:tabs>
        <w:spacing w:before="120"/>
        <w:ind w:left="540" w:hanging="540"/>
        <w:jc w:val="both"/>
        <w:rPr>
          <w:rFonts w:cs="Arial"/>
          <w:szCs w:val="22"/>
        </w:rPr>
      </w:pPr>
      <w:r w:rsidRPr="002F6C97">
        <w:rPr>
          <w:rFonts w:cs="Arial"/>
          <w:b/>
          <w:szCs w:val="20"/>
        </w:rPr>
        <w:t xml:space="preserve">11.9 </w:t>
      </w:r>
      <w:r w:rsidRPr="002F6C97">
        <w:rPr>
          <w:rFonts w:cs="Arial"/>
          <w:szCs w:val="20"/>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29027F" w:rsidRPr="002F6C97" w:rsidRDefault="0029027F" w:rsidP="0029027F">
      <w:pPr>
        <w:spacing w:before="240" w:line="240" w:lineRule="atLeast"/>
        <w:ind w:left="546" w:hanging="546"/>
        <w:jc w:val="both"/>
        <w:rPr>
          <w:rFonts w:cs="Arial"/>
          <w:szCs w:val="20"/>
        </w:rPr>
      </w:pPr>
      <w:r w:rsidRPr="002F6C97">
        <w:rPr>
          <w:rFonts w:cs="Arial"/>
          <w:b/>
          <w:szCs w:val="20"/>
        </w:rPr>
        <w:t xml:space="preserve">11.10 </w:t>
      </w:r>
      <w:r w:rsidRPr="002F6C97">
        <w:rPr>
          <w:rFonts w:cs="Arial"/>
          <w:szCs w:val="20"/>
        </w:rPr>
        <w:t>Zmluva je vyhotovená v 4 výtlačkoch z toho 1 pre predávajúceho a 3 pre kupujúceho.</w:t>
      </w:r>
    </w:p>
    <w:p w:rsidR="0029027F" w:rsidRDefault="0029027F" w:rsidP="0029027F">
      <w:pPr>
        <w:ind w:right="-96"/>
        <w:rPr>
          <w:rFonts w:cs="Arial"/>
          <w:szCs w:val="20"/>
        </w:rPr>
      </w:pPr>
      <w:r w:rsidRPr="002F6C97">
        <w:rPr>
          <w:rFonts w:cs="Arial"/>
          <w:szCs w:val="20"/>
        </w:rPr>
        <w:t xml:space="preserve">                                </w:t>
      </w:r>
    </w:p>
    <w:p w:rsidR="00CD78D4" w:rsidRPr="002F6C97" w:rsidRDefault="00CD78D4" w:rsidP="0029027F">
      <w:pPr>
        <w:ind w:right="-96"/>
        <w:rPr>
          <w:rFonts w:cs="Arial"/>
          <w:szCs w:val="20"/>
        </w:rPr>
      </w:pPr>
    </w:p>
    <w:p w:rsidR="0029027F" w:rsidRDefault="0029027F" w:rsidP="0029027F">
      <w:pPr>
        <w:spacing w:line="240" w:lineRule="atLeast"/>
        <w:jc w:val="both"/>
        <w:rPr>
          <w:rFonts w:cs="Arial"/>
          <w:szCs w:val="20"/>
        </w:rPr>
      </w:pPr>
      <w:r w:rsidRPr="002F6C97">
        <w:rPr>
          <w:rFonts w:cs="Arial"/>
          <w:szCs w:val="20"/>
        </w:rPr>
        <w:t>Za predávajúceho</w:t>
      </w:r>
      <w:r w:rsidR="00CD78D4">
        <w:rPr>
          <w:rFonts w:cs="Arial"/>
          <w:szCs w:val="20"/>
        </w:rPr>
        <w:t>:</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00CD78D4">
        <w:rPr>
          <w:rFonts w:cs="Arial"/>
          <w:szCs w:val="20"/>
        </w:rPr>
        <w:t xml:space="preserve">           </w:t>
      </w:r>
      <w:r w:rsidRPr="002F6C97">
        <w:rPr>
          <w:rFonts w:cs="Arial"/>
          <w:szCs w:val="20"/>
        </w:rPr>
        <w:t>Za kupujúceho</w:t>
      </w:r>
      <w:r w:rsidR="00CD78D4">
        <w:rPr>
          <w:rFonts w:cs="Arial"/>
          <w:szCs w:val="20"/>
        </w:rPr>
        <w:t>:</w:t>
      </w:r>
    </w:p>
    <w:p w:rsidR="00CD78D4" w:rsidRPr="002F6C97" w:rsidRDefault="00CD78D4" w:rsidP="0029027F">
      <w:pPr>
        <w:spacing w:line="240" w:lineRule="atLeast"/>
        <w:jc w:val="both"/>
        <w:rPr>
          <w:rFonts w:cs="Arial"/>
          <w:szCs w:val="20"/>
        </w:rPr>
      </w:pPr>
    </w:p>
    <w:p w:rsidR="0029027F" w:rsidRPr="002F6C97" w:rsidRDefault="0029027F" w:rsidP="0029027F">
      <w:pPr>
        <w:spacing w:line="240" w:lineRule="atLeast"/>
        <w:jc w:val="both"/>
        <w:rPr>
          <w:rFonts w:cs="Arial"/>
          <w:szCs w:val="20"/>
        </w:rPr>
      </w:pPr>
    </w:p>
    <w:p w:rsidR="00CD78D4" w:rsidRPr="00CD78D4" w:rsidRDefault="00CD78D4" w:rsidP="0029027F">
      <w:pPr>
        <w:ind w:right="-96"/>
        <w:jc w:val="both"/>
        <w:rPr>
          <w:rFonts w:cs="Arial"/>
          <w:bCs/>
          <w:szCs w:val="20"/>
        </w:rPr>
      </w:pPr>
      <w:r w:rsidRPr="00CD78D4">
        <w:rPr>
          <w:rFonts w:cs="Arial"/>
          <w:bCs/>
          <w:szCs w:val="20"/>
        </w:rPr>
        <w:t>V ..........................., dňa:</w:t>
      </w:r>
      <w:r w:rsidRPr="00CD78D4">
        <w:rPr>
          <w:rFonts w:cs="Arial"/>
          <w:bCs/>
          <w:szCs w:val="20"/>
        </w:rPr>
        <w:tab/>
        <w:t xml:space="preserve">                                              V Ružomberku, dňa:</w:t>
      </w:r>
    </w:p>
    <w:p w:rsidR="00CD78D4" w:rsidRDefault="00CD78D4" w:rsidP="0029027F">
      <w:pPr>
        <w:ind w:right="-96"/>
        <w:jc w:val="both"/>
        <w:rPr>
          <w:rFonts w:cs="Arial"/>
          <w:b/>
          <w:bCs/>
          <w:szCs w:val="20"/>
        </w:rPr>
      </w:pPr>
    </w:p>
    <w:p w:rsidR="0029027F" w:rsidRDefault="0029027F" w:rsidP="0029027F">
      <w:pPr>
        <w:ind w:right="-96"/>
        <w:jc w:val="both"/>
        <w:rPr>
          <w:rFonts w:cs="Arial"/>
          <w:szCs w:val="20"/>
        </w:rPr>
      </w:pPr>
    </w:p>
    <w:p w:rsidR="00CD78D4" w:rsidRDefault="00CD78D4" w:rsidP="0029027F">
      <w:pPr>
        <w:ind w:right="-96"/>
        <w:jc w:val="both"/>
        <w:rPr>
          <w:rFonts w:cs="Arial"/>
          <w:szCs w:val="20"/>
        </w:rPr>
      </w:pPr>
    </w:p>
    <w:p w:rsidR="00CD78D4" w:rsidRDefault="00CD78D4" w:rsidP="0029027F">
      <w:pPr>
        <w:ind w:right="-96"/>
        <w:jc w:val="both"/>
        <w:rPr>
          <w:rFonts w:cs="Arial"/>
          <w:szCs w:val="20"/>
        </w:rPr>
      </w:pPr>
    </w:p>
    <w:p w:rsidR="00CD78D4" w:rsidRDefault="00CD78D4" w:rsidP="0029027F">
      <w:pPr>
        <w:ind w:right="-96"/>
        <w:jc w:val="both"/>
        <w:rPr>
          <w:rFonts w:cs="Arial"/>
          <w:szCs w:val="20"/>
        </w:rPr>
      </w:pPr>
    </w:p>
    <w:p w:rsidR="00CD78D4" w:rsidRPr="002F6C97" w:rsidRDefault="00CD78D4" w:rsidP="0029027F">
      <w:pPr>
        <w:ind w:right="-96"/>
        <w:jc w:val="both"/>
        <w:rPr>
          <w:rFonts w:cs="Arial"/>
          <w:szCs w:val="20"/>
        </w:rPr>
      </w:pPr>
    </w:p>
    <w:p w:rsidR="0029027F" w:rsidRPr="002F6C97" w:rsidRDefault="0029027F" w:rsidP="0029027F">
      <w:pPr>
        <w:ind w:right="-96"/>
        <w:jc w:val="both"/>
        <w:rPr>
          <w:rFonts w:cs="Arial"/>
          <w:szCs w:val="20"/>
        </w:rPr>
      </w:pPr>
      <w:r w:rsidRPr="002F6C97">
        <w:rPr>
          <w:rFonts w:cs="Arial"/>
          <w:szCs w:val="20"/>
        </w:rPr>
        <w:t xml:space="preserve">.................................................................                          ............................................................                           </w:t>
      </w:r>
    </w:p>
    <w:p w:rsidR="0029027F" w:rsidRPr="002F6C97" w:rsidRDefault="0029027F" w:rsidP="0029027F">
      <w:pPr>
        <w:ind w:right="-96"/>
      </w:pPr>
      <w:r w:rsidRPr="002F6C97">
        <w:t xml:space="preserve">    </w:t>
      </w:r>
      <w:r w:rsidRPr="002F6C97">
        <w:tab/>
      </w:r>
      <w:r w:rsidRPr="002F6C97">
        <w:tab/>
      </w:r>
      <w:r w:rsidRPr="002F6C97">
        <w:tab/>
      </w:r>
      <w:r w:rsidRPr="002F6C97">
        <w:tab/>
      </w:r>
      <w:r w:rsidRPr="002F6C97">
        <w:tab/>
      </w:r>
      <w:r w:rsidRPr="002F6C97">
        <w:tab/>
      </w:r>
      <w:r w:rsidRPr="002F6C97">
        <w:tab/>
      </w:r>
      <w:r w:rsidRPr="002F6C97">
        <w:tab/>
        <w:t xml:space="preserve">             </w:t>
      </w:r>
      <w:r>
        <w:rPr>
          <w:rFonts w:cs="Arial"/>
          <w:szCs w:val="20"/>
        </w:rPr>
        <w:t>MUDr</w:t>
      </w:r>
      <w:r w:rsidRPr="002F6C97">
        <w:rPr>
          <w:rFonts w:cs="Arial"/>
          <w:szCs w:val="20"/>
        </w:rPr>
        <w:t xml:space="preserve">.Peter </w:t>
      </w:r>
      <w:r>
        <w:rPr>
          <w:rFonts w:cs="Arial"/>
          <w:szCs w:val="20"/>
        </w:rPr>
        <w:t>Vaněk</w:t>
      </w:r>
    </w:p>
    <w:p w:rsidR="0029027F" w:rsidRPr="002F6C97" w:rsidRDefault="0029027F" w:rsidP="0029027F">
      <w:pPr>
        <w:ind w:right="-96"/>
        <w:rPr>
          <w:rFonts w:cs="Arial"/>
          <w:szCs w:val="22"/>
        </w:rPr>
      </w:pPr>
      <w:r w:rsidRPr="002F6C97">
        <w:tab/>
      </w:r>
      <w:r w:rsidRPr="002F6C97">
        <w:tab/>
      </w:r>
      <w:r w:rsidRPr="002F6C97">
        <w:tab/>
      </w:r>
      <w:r w:rsidRPr="002F6C97">
        <w:tab/>
      </w:r>
      <w:r w:rsidRPr="002F6C97">
        <w:tab/>
      </w:r>
      <w:r w:rsidRPr="002F6C97">
        <w:tab/>
      </w:r>
      <w:r w:rsidRPr="002F6C97">
        <w:tab/>
      </w:r>
      <w:r w:rsidRPr="002F6C97">
        <w:tab/>
      </w:r>
      <w:r w:rsidR="00CD78D4">
        <w:t>r</w:t>
      </w:r>
      <w:r w:rsidRPr="002F6C97">
        <w:t xml:space="preserve">iaditeľ ÚVN SNP Ružomberok - FN                                                                     </w:t>
      </w:r>
    </w:p>
    <w:p w:rsidR="0029027F" w:rsidRPr="002F6C97" w:rsidRDefault="0029027F" w:rsidP="0029027F">
      <w:pPr>
        <w:ind w:right="-96"/>
        <w:rPr>
          <w:rFonts w:cs="Arial"/>
          <w:szCs w:val="22"/>
        </w:rPr>
      </w:pPr>
    </w:p>
    <w:p w:rsidR="0029027F" w:rsidRDefault="0029027F" w:rsidP="0029027F"/>
    <w:p w:rsidR="0029027F" w:rsidRDefault="0029027F" w:rsidP="0029027F">
      <w:pPr>
        <w:pStyle w:val="Zkladntext3"/>
        <w:jc w:val="left"/>
        <w:rPr>
          <w:rFonts w:cs="Arial"/>
          <w:color w:val="3366FF"/>
          <w:sz w:val="22"/>
          <w:szCs w:val="22"/>
        </w:rPr>
      </w:pPr>
    </w:p>
    <w:p w:rsidR="003B5B80" w:rsidRDefault="003B5B80"/>
    <w:sectPr w:rsidR="003B5B80" w:rsidSect="008A031F">
      <w:headerReference w:type="default" r:id="rId10"/>
      <w:footerReference w:type="default" r:id="rId11"/>
      <w:headerReference w:type="first" r:id="rId1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63" w:rsidRDefault="007D2363" w:rsidP="00E61AFC">
      <w:r>
        <w:separator/>
      </w:r>
    </w:p>
  </w:endnote>
  <w:endnote w:type="continuationSeparator" w:id="0">
    <w:p w:rsidR="007D2363" w:rsidRDefault="007D2363" w:rsidP="00E61A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2E" w:rsidRDefault="0085372E">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72E" w:rsidRDefault="0085372E">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0E0A7E">
      <w:rPr>
        <w:rStyle w:val="slostrany"/>
        <w:rFonts w:cs="Arial"/>
        <w:szCs w:val="14"/>
      </w:rPr>
      <w:t>4</w:t>
    </w:r>
    <w:r>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63" w:rsidRDefault="007D2363" w:rsidP="00E61AFC">
      <w:r>
        <w:separator/>
      </w:r>
    </w:p>
  </w:footnote>
  <w:footnote w:type="continuationSeparator" w:id="0">
    <w:p w:rsidR="007D2363" w:rsidRDefault="007D2363" w:rsidP="00E61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2E" w:rsidRDefault="0085372E">
    <w:pPr>
      <w:pStyle w:val="Zkladntext"/>
      <w:jc w:val="left"/>
      <w:rPr>
        <w:sz w:val="18"/>
      </w:rPr>
    </w:pPr>
    <w:r>
      <w:rPr>
        <w:sz w:val="18"/>
      </w:rPr>
      <w:t>Verejná súťaž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2E" w:rsidRDefault="0085372E">
    <w:pPr>
      <w:pStyle w:val="Hlavika"/>
      <w:jc w:val="both"/>
      <w:rPr>
        <w:rFonts w:cs="Arial"/>
        <w:color w:val="808080"/>
        <w:sz w:val="10"/>
        <w:szCs w:val="10"/>
      </w:rPr>
    </w:pPr>
  </w:p>
  <w:p w:rsidR="0085372E" w:rsidRDefault="0085372E">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377487C"/>
    <w:multiLevelType w:val="multilevel"/>
    <w:tmpl w:val="F344193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5">
    <w:nsid w:val="440773D4"/>
    <w:multiLevelType w:val="multilevel"/>
    <w:tmpl w:val="C2746C16"/>
    <w:lvl w:ilvl="0">
      <w:start w:val="5"/>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47AF42E5"/>
    <w:multiLevelType w:val="multilevel"/>
    <w:tmpl w:val="381CF27C"/>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4864741A"/>
    <w:multiLevelType w:val="hybridMultilevel"/>
    <w:tmpl w:val="C8F03354"/>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3">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7">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1D37C5B"/>
    <w:multiLevelType w:val="multilevel"/>
    <w:tmpl w:val="ED74F8F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76FE48C6"/>
    <w:multiLevelType w:val="hybridMultilevel"/>
    <w:tmpl w:val="17D0D716"/>
    <w:lvl w:ilvl="0" w:tplc="041B000F">
      <w:start w:val="1"/>
      <w:numFmt w:val="decimal"/>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34">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8E7783C"/>
    <w:multiLevelType w:val="multilevel"/>
    <w:tmpl w:val="E7985D08"/>
    <w:lvl w:ilvl="0">
      <w:start w:val="3"/>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6">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4"/>
  </w:num>
  <w:num w:numId="3">
    <w:abstractNumId w:val="24"/>
  </w:num>
  <w:num w:numId="4">
    <w:abstractNumId w:val="13"/>
  </w:num>
  <w:num w:numId="5">
    <w:abstractNumId w:val="9"/>
  </w:num>
  <w:num w:numId="6">
    <w:abstractNumId w:val="8"/>
  </w:num>
  <w:num w:numId="7">
    <w:abstractNumId w:val="5"/>
  </w:num>
  <w:num w:numId="8">
    <w:abstractNumId w:val="26"/>
  </w:num>
  <w:num w:numId="9">
    <w:abstractNumId w:val="29"/>
  </w:num>
  <w:num w:numId="10">
    <w:abstractNumId w:val="36"/>
  </w:num>
  <w:num w:numId="11">
    <w:abstractNumId w:val="21"/>
  </w:num>
  <w:num w:numId="12">
    <w:abstractNumId w:val="1"/>
  </w:num>
  <w:num w:numId="13">
    <w:abstractNumId w:val="12"/>
  </w:num>
  <w:num w:numId="14">
    <w:abstractNumId w:val="28"/>
  </w:num>
  <w:num w:numId="15">
    <w:abstractNumId w:val="34"/>
  </w:num>
  <w:num w:numId="16">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27"/>
  </w:num>
  <w:num w:numId="26">
    <w:abstractNumId w:val="31"/>
  </w:num>
  <w:num w:numId="27">
    <w:abstractNumId w:val="20"/>
  </w:num>
  <w:num w:numId="28">
    <w:abstractNumId w:val="25"/>
  </w:num>
  <w:num w:numId="29">
    <w:abstractNumId w:val="2"/>
  </w:num>
  <w:num w:numId="30">
    <w:abstractNumId w:val="22"/>
  </w:num>
  <w:num w:numId="31">
    <w:abstractNumId w:val="10"/>
  </w:num>
  <w:num w:numId="32">
    <w:abstractNumId w:val="4"/>
  </w:num>
  <w:num w:numId="33">
    <w:abstractNumId w:val="7"/>
  </w:num>
  <w:num w:numId="34">
    <w:abstractNumId w:val="4"/>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19"/>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9027F"/>
    <w:rsid w:val="000203D7"/>
    <w:rsid w:val="0003062B"/>
    <w:rsid w:val="000327B7"/>
    <w:rsid w:val="00037DBE"/>
    <w:rsid w:val="00081FC3"/>
    <w:rsid w:val="000857D0"/>
    <w:rsid w:val="000B58EE"/>
    <w:rsid w:val="000C24D9"/>
    <w:rsid w:val="000D5663"/>
    <w:rsid w:val="000D6A65"/>
    <w:rsid w:val="000E0A7E"/>
    <w:rsid w:val="0012501A"/>
    <w:rsid w:val="0016161E"/>
    <w:rsid w:val="00186E4A"/>
    <w:rsid w:val="001922F4"/>
    <w:rsid w:val="00213CB5"/>
    <w:rsid w:val="00214247"/>
    <w:rsid w:val="00220F8D"/>
    <w:rsid w:val="00221B77"/>
    <w:rsid w:val="00261EE0"/>
    <w:rsid w:val="00263FFE"/>
    <w:rsid w:val="0029027F"/>
    <w:rsid w:val="00295709"/>
    <w:rsid w:val="002C2261"/>
    <w:rsid w:val="002C5775"/>
    <w:rsid w:val="0031117E"/>
    <w:rsid w:val="003151E2"/>
    <w:rsid w:val="00317556"/>
    <w:rsid w:val="00364223"/>
    <w:rsid w:val="00370A57"/>
    <w:rsid w:val="003A03D6"/>
    <w:rsid w:val="003B5B80"/>
    <w:rsid w:val="0041459D"/>
    <w:rsid w:val="00475813"/>
    <w:rsid w:val="004A7837"/>
    <w:rsid w:val="004D3BBD"/>
    <w:rsid w:val="004E3530"/>
    <w:rsid w:val="004E7E64"/>
    <w:rsid w:val="00502416"/>
    <w:rsid w:val="00554F6E"/>
    <w:rsid w:val="00555EB8"/>
    <w:rsid w:val="005646CF"/>
    <w:rsid w:val="005B0E2F"/>
    <w:rsid w:val="005D0C7E"/>
    <w:rsid w:val="005D535A"/>
    <w:rsid w:val="005D670D"/>
    <w:rsid w:val="005E0833"/>
    <w:rsid w:val="005F0905"/>
    <w:rsid w:val="005F4D9F"/>
    <w:rsid w:val="00622773"/>
    <w:rsid w:val="0062507B"/>
    <w:rsid w:val="00673935"/>
    <w:rsid w:val="006B18CA"/>
    <w:rsid w:val="006B510C"/>
    <w:rsid w:val="00784E6B"/>
    <w:rsid w:val="00785F91"/>
    <w:rsid w:val="00791985"/>
    <w:rsid w:val="007A1D17"/>
    <w:rsid w:val="007D2363"/>
    <w:rsid w:val="007D3AFD"/>
    <w:rsid w:val="007F65C8"/>
    <w:rsid w:val="008009C7"/>
    <w:rsid w:val="00802219"/>
    <w:rsid w:val="0082794F"/>
    <w:rsid w:val="0085372E"/>
    <w:rsid w:val="00870CD2"/>
    <w:rsid w:val="00892FA7"/>
    <w:rsid w:val="008A031F"/>
    <w:rsid w:val="008B270C"/>
    <w:rsid w:val="008C3DD8"/>
    <w:rsid w:val="008E102B"/>
    <w:rsid w:val="00942930"/>
    <w:rsid w:val="009743E4"/>
    <w:rsid w:val="00A00A9B"/>
    <w:rsid w:val="00A31417"/>
    <w:rsid w:val="00A615E5"/>
    <w:rsid w:val="00A80C77"/>
    <w:rsid w:val="00AB4112"/>
    <w:rsid w:val="00AC0C8A"/>
    <w:rsid w:val="00AE268D"/>
    <w:rsid w:val="00AF1B71"/>
    <w:rsid w:val="00AF2895"/>
    <w:rsid w:val="00B70589"/>
    <w:rsid w:val="00B8104E"/>
    <w:rsid w:val="00B87781"/>
    <w:rsid w:val="00BD6E21"/>
    <w:rsid w:val="00BE2DDE"/>
    <w:rsid w:val="00BE4336"/>
    <w:rsid w:val="00C07219"/>
    <w:rsid w:val="00C53C0B"/>
    <w:rsid w:val="00C87A59"/>
    <w:rsid w:val="00C93807"/>
    <w:rsid w:val="00CA55C3"/>
    <w:rsid w:val="00CD78D4"/>
    <w:rsid w:val="00CE7B09"/>
    <w:rsid w:val="00CF1370"/>
    <w:rsid w:val="00D06424"/>
    <w:rsid w:val="00D21D17"/>
    <w:rsid w:val="00D36C38"/>
    <w:rsid w:val="00D57E26"/>
    <w:rsid w:val="00D665F1"/>
    <w:rsid w:val="00D931F4"/>
    <w:rsid w:val="00DA0D5E"/>
    <w:rsid w:val="00DC2F1D"/>
    <w:rsid w:val="00DE7E82"/>
    <w:rsid w:val="00DF7595"/>
    <w:rsid w:val="00E207D9"/>
    <w:rsid w:val="00E61AFC"/>
    <w:rsid w:val="00E83474"/>
    <w:rsid w:val="00E94C4A"/>
    <w:rsid w:val="00EE5F11"/>
    <w:rsid w:val="00F61386"/>
    <w:rsid w:val="00F63720"/>
    <w:rsid w:val="00F90BA8"/>
    <w:rsid w:val="00F96B74"/>
    <w:rsid w:val="00FB3F8D"/>
    <w:rsid w:val="00FE5656"/>
    <w:rsid w:val="00FE75C8"/>
    <w:rsid w:val="00FF05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27F"/>
    <w:pPr>
      <w:spacing w:after="0" w:line="240" w:lineRule="auto"/>
    </w:pPr>
    <w:rPr>
      <w:rFonts w:ascii="Arial" w:eastAsia="Times New Roman" w:hAnsi="Arial" w:cs="Times New Roman"/>
      <w:noProof/>
      <w:szCs w:val="24"/>
      <w:lang w:eastAsia="sk-SK"/>
    </w:rPr>
  </w:style>
  <w:style w:type="paragraph" w:styleId="Nadpis1">
    <w:name w:val="heading 1"/>
    <w:basedOn w:val="Normlny"/>
    <w:next w:val="Normlny"/>
    <w:link w:val="Nadpis1Char"/>
    <w:qFormat/>
    <w:rsid w:val="0029027F"/>
    <w:pPr>
      <w:keepNext/>
      <w:tabs>
        <w:tab w:val="num" w:pos="540"/>
      </w:tabs>
      <w:jc w:val="center"/>
      <w:outlineLvl w:val="0"/>
    </w:pPr>
    <w:rPr>
      <w:sz w:val="40"/>
      <w:szCs w:val="40"/>
    </w:rPr>
  </w:style>
  <w:style w:type="paragraph" w:styleId="Nadpis2">
    <w:name w:val="heading 2"/>
    <w:basedOn w:val="Normlny"/>
    <w:next w:val="Normlny"/>
    <w:link w:val="Nadpis2Char"/>
    <w:qFormat/>
    <w:rsid w:val="0029027F"/>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29027F"/>
    <w:pPr>
      <w:keepNext/>
      <w:tabs>
        <w:tab w:val="num" w:pos="540"/>
      </w:tabs>
      <w:jc w:val="both"/>
      <w:outlineLvl w:val="2"/>
    </w:pPr>
    <w:rPr>
      <w:sz w:val="40"/>
      <w:szCs w:val="40"/>
    </w:rPr>
  </w:style>
  <w:style w:type="paragraph" w:styleId="Nadpis4">
    <w:name w:val="heading 4"/>
    <w:basedOn w:val="Normlny"/>
    <w:next w:val="Normlny"/>
    <w:link w:val="Nadpis4Char"/>
    <w:qFormat/>
    <w:rsid w:val="0029027F"/>
    <w:pPr>
      <w:keepNext/>
      <w:tabs>
        <w:tab w:val="num" w:pos="576"/>
      </w:tabs>
      <w:jc w:val="center"/>
      <w:outlineLvl w:val="3"/>
    </w:pPr>
    <w:rPr>
      <w:b/>
      <w:bCs/>
    </w:rPr>
  </w:style>
  <w:style w:type="paragraph" w:styleId="Nadpis5">
    <w:name w:val="heading 5"/>
    <w:basedOn w:val="Normlny"/>
    <w:next w:val="Normlny"/>
    <w:link w:val="Nadpis5Char"/>
    <w:qFormat/>
    <w:rsid w:val="0029027F"/>
    <w:pPr>
      <w:keepNext/>
      <w:jc w:val="center"/>
      <w:outlineLvl w:val="4"/>
    </w:pPr>
    <w:rPr>
      <w:b/>
      <w:bCs/>
      <w:sz w:val="28"/>
      <w:szCs w:val="28"/>
    </w:rPr>
  </w:style>
  <w:style w:type="paragraph" w:styleId="Nadpis6">
    <w:name w:val="heading 6"/>
    <w:basedOn w:val="Normlny"/>
    <w:next w:val="Normlny"/>
    <w:link w:val="Nadpis6Char"/>
    <w:qFormat/>
    <w:rsid w:val="0029027F"/>
    <w:pPr>
      <w:keepNext/>
      <w:jc w:val="both"/>
      <w:outlineLvl w:val="5"/>
    </w:pPr>
    <w:rPr>
      <w:b/>
      <w:bCs/>
    </w:rPr>
  </w:style>
  <w:style w:type="paragraph" w:styleId="Nadpis7">
    <w:name w:val="heading 7"/>
    <w:basedOn w:val="Normlny"/>
    <w:next w:val="Normlny"/>
    <w:link w:val="Nadpis7Char"/>
    <w:qFormat/>
    <w:rsid w:val="0029027F"/>
    <w:pPr>
      <w:keepNext/>
      <w:spacing w:line="360" w:lineRule="auto"/>
      <w:jc w:val="both"/>
      <w:outlineLvl w:val="6"/>
    </w:pPr>
    <w:rPr>
      <w:b/>
      <w:bCs/>
      <w:u w:val="single"/>
    </w:rPr>
  </w:style>
  <w:style w:type="paragraph" w:styleId="Nadpis8">
    <w:name w:val="heading 8"/>
    <w:basedOn w:val="Normlny"/>
    <w:next w:val="Normlny"/>
    <w:link w:val="Nadpis8Char"/>
    <w:qFormat/>
    <w:rsid w:val="0029027F"/>
    <w:pPr>
      <w:keepNext/>
      <w:ind w:firstLine="708"/>
      <w:jc w:val="both"/>
      <w:outlineLvl w:val="7"/>
    </w:pPr>
    <w:rPr>
      <w:u w:val="single"/>
    </w:rPr>
  </w:style>
  <w:style w:type="paragraph" w:styleId="Nadpis9">
    <w:name w:val="heading 9"/>
    <w:basedOn w:val="Normlny"/>
    <w:next w:val="Normlny"/>
    <w:link w:val="Nadpis9Char"/>
    <w:qFormat/>
    <w:rsid w:val="002902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027F"/>
    <w:rPr>
      <w:rFonts w:ascii="Arial" w:eastAsia="Times New Roman" w:hAnsi="Arial" w:cs="Times New Roman"/>
      <w:noProof/>
      <w:sz w:val="40"/>
      <w:szCs w:val="40"/>
      <w:lang w:eastAsia="sk-SK"/>
    </w:rPr>
  </w:style>
  <w:style w:type="character" w:customStyle="1" w:styleId="Nadpis2Char">
    <w:name w:val="Nadpis 2 Char"/>
    <w:basedOn w:val="Predvolenpsmoodseku"/>
    <w:link w:val="Nadpis2"/>
    <w:rsid w:val="0029027F"/>
    <w:rPr>
      <w:rFonts w:ascii="Arial" w:eastAsia="Times New Roman" w:hAnsi="Arial" w:cs="Times New Roman"/>
      <w:b/>
      <w:bCs/>
      <w:noProof/>
      <w:sz w:val="30"/>
      <w:szCs w:val="30"/>
      <w:lang w:eastAsia="sk-SK"/>
    </w:rPr>
  </w:style>
  <w:style w:type="character" w:customStyle="1" w:styleId="Nadpis3Char">
    <w:name w:val="Nadpis 3 Char"/>
    <w:basedOn w:val="Predvolenpsmoodseku"/>
    <w:link w:val="Nadpis3"/>
    <w:rsid w:val="0029027F"/>
    <w:rPr>
      <w:rFonts w:ascii="Arial" w:eastAsia="Times New Roman" w:hAnsi="Arial" w:cs="Times New Roman"/>
      <w:noProof/>
      <w:sz w:val="40"/>
      <w:szCs w:val="40"/>
      <w:lang w:eastAsia="sk-SK"/>
    </w:rPr>
  </w:style>
  <w:style w:type="character" w:customStyle="1" w:styleId="Nadpis4Char">
    <w:name w:val="Nadpis 4 Char"/>
    <w:basedOn w:val="Predvolenpsmoodseku"/>
    <w:link w:val="Nadpis4"/>
    <w:rsid w:val="0029027F"/>
    <w:rPr>
      <w:rFonts w:ascii="Arial" w:eastAsia="Times New Roman" w:hAnsi="Arial" w:cs="Times New Roman"/>
      <w:b/>
      <w:bCs/>
      <w:noProof/>
      <w:szCs w:val="24"/>
      <w:lang w:eastAsia="sk-SK"/>
    </w:rPr>
  </w:style>
  <w:style w:type="character" w:customStyle="1" w:styleId="Nadpis5Char">
    <w:name w:val="Nadpis 5 Char"/>
    <w:basedOn w:val="Predvolenpsmoodseku"/>
    <w:link w:val="Nadpis5"/>
    <w:rsid w:val="0029027F"/>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29027F"/>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29027F"/>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rsid w:val="0029027F"/>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rsid w:val="0029027F"/>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29027F"/>
    <w:pPr>
      <w:ind w:left="360"/>
      <w:jc w:val="both"/>
    </w:pPr>
  </w:style>
  <w:style w:type="character" w:customStyle="1" w:styleId="Zarkazkladnhotextu2Char">
    <w:name w:val="Zarážka základného textu 2 Char"/>
    <w:basedOn w:val="Predvolenpsmoodseku"/>
    <w:link w:val="Zarkazkladnhotextu2"/>
    <w:semiHidden/>
    <w:rsid w:val="0029027F"/>
    <w:rPr>
      <w:rFonts w:ascii="Arial" w:eastAsia="Times New Roman" w:hAnsi="Arial" w:cs="Times New Roman"/>
      <w:noProof/>
      <w:szCs w:val="24"/>
      <w:lang w:eastAsia="sk-SK"/>
    </w:rPr>
  </w:style>
  <w:style w:type="paragraph" w:styleId="Hlavika">
    <w:name w:val="header"/>
    <w:basedOn w:val="Normlny"/>
    <w:link w:val="HlavikaChar"/>
    <w:semiHidden/>
    <w:rsid w:val="0029027F"/>
    <w:pPr>
      <w:tabs>
        <w:tab w:val="center" w:pos="4536"/>
        <w:tab w:val="right" w:pos="9072"/>
      </w:tabs>
    </w:pPr>
  </w:style>
  <w:style w:type="character" w:customStyle="1" w:styleId="HlavikaChar">
    <w:name w:val="Hlavička Char"/>
    <w:basedOn w:val="Predvolenpsmoodseku"/>
    <w:link w:val="Hlavika"/>
    <w:semiHidden/>
    <w:rsid w:val="0029027F"/>
    <w:rPr>
      <w:rFonts w:ascii="Arial" w:eastAsia="Times New Roman" w:hAnsi="Arial" w:cs="Times New Roman"/>
      <w:noProof/>
      <w:szCs w:val="24"/>
      <w:lang w:eastAsia="sk-SK"/>
    </w:rPr>
  </w:style>
  <w:style w:type="paragraph" w:styleId="Pta">
    <w:name w:val="footer"/>
    <w:basedOn w:val="Normlny"/>
    <w:link w:val="PtaChar"/>
    <w:semiHidden/>
    <w:rsid w:val="0029027F"/>
    <w:pPr>
      <w:tabs>
        <w:tab w:val="center" w:pos="4536"/>
        <w:tab w:val="right" w:pos="9072"/>
      </w:tabs>
    </w:pPr>
  </w:style>
  <w:style w:type="character" w:customStyle="1" w:styleId="PtaChar">
    <w:name w:val="Päta Char"/>
    <w:basedOn w:val="Predvolenpsmoodseku"/>
    <w:link w:val="Pta"/>
    <w:semiHidden/>
    <w:rsid w:val="0029027F"/>
    <w:rPr>
      <w:rFonts w:ascii="Arial" w:eastAsia="Times New Roman" w:hAnsi="Arial" w:cs="Times New Roman"/>
      <w:noProof/>
      <w:szCs w:val="24"/>
      <w:lang w:eastAsia="sk-SK"/>
    </w:rPr>
  </w:style>
  <w:style w:type="character" w:styleId="slostrany">
    <w:name w:val="page number"/>
    <w:basedOn w:val="Predvolenpsmoodseku"/>
    <w:semiHidden/>
    <w:rsid w:val="0029027F"/>
  </w:style>
  <w:style w:type="paragraph" w:styleId="Zkladntext3">
    <w:name w:val="Body Text 3"/>
    <w:basedOn w:val="Normlny"/>
    <w:link w:val="Zkladntext3Char"/>
    <w:semiHidden/>
    <w:rsid w:val="0029027F"/>
    <w:pPr>
      <w:jc w:val="center"/>
    </w:pPr>
    <w:rPr>
      <w:sz w:val="32"/>
      <w:szCs w:val="20"/>
    </w:rPr>
  </w:style>
  <w:style w:type="character" w:customStyle="1" w:styleId="Zkladntext3Char">
    <w:name w:val="Základný text 3 Char"/>
    <w:basedOn w:val="Predvolenpsmoodseku"/>
    <w:link w:val="Zkladntext3"/>
    <w:semiHidden/>
    <w:rsid w:val="0029027F"/>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29027F"/>
    <w:pPr>
      <w:ind w:left="4860"/>
    </w:pPr>
  </w:style>
  <w:style w:type="character" w:customStyle="1" w:styleId="ZarkazkladnhotextuChar">
    <w:name w:val="Zarážka základného textu Char"/>
    <w:basedOn w:val="Predvolenpsmoodseku"/>
    <w:link w:val="Zarkazkladnhotextu"/>
    <w:semiHidden/>
    <w:rsid w:val="0029027F"/>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29027F"/>
    <w:pPr>
      <w:ind w:left="4860"/>
    </w:pPr>
    <w:rPr>
      <w:sz w:val="30"/>
      <w:szCs w:val="30"/>
    </w:rPr>
  </w:style>
  <w:style w:type="character" w:customStyle="1" w:styleId="Zarkazkladnhotextu3Char">
    <w:name w:val="Zarážka základného textu 3 Char"/>
    <w:basedOn w:val="Predvolenpsmoodseku"/>
    <w:link w:val="Zarkazkladnhotextu3"/>
    <w:semiHidden/>
    <w:rsid w:val="0029027F"/>
    <w:rPr>
      <w:rFonts w:ascii="Arial" w:eastAsia="Times New Roman" w:hAnsi="Arial" w:cs="Times New Roman"/>
      <w:noProof/>
      <w:sz w:val="30"/>
      <w:szCs w:val="30"/>
      <w:lang w:eastAsia="sk-SK"/>
    </w:rPr>
  </w:style>
  <w:style w:type="paragraph" w:styleId="Zkladntext">
    <w:name w:val="Body Text"/>
    <w:basedOn w:val="Normlny"/>
    <w:link w:val="ZkladntextChar"/>
    <w:semiHidden/>
    <w:rsid w:val="0029027F"/>
    <w:pPr>
      <w:jc w:val="both"/>
    </w:pPr>
  </w:style>
  <w:style w:type="character" w:customStyle="1" w:styleId="ZkladntextChar">
    <w:name w:val="Základný text Char"/>
    <w:basedOn w:val="Predvolenpsmoodseku"/>
    <w:link w:val="Zkladntext"/>
    <w:semiHidden/>
    <w:rsid w:val="0029027F"/>
    <w:rPr>
      <w:rFonts w:ascii="Arial" w:eastAsia="Times New Roman" w:hAnsi="Arial" w:cs="Times New Roman"/>
      <w:noProof/>
      <w:szCs w:val="24"/>
      <w:lang w:eastAsia="sk-SK"/>
    </w:rPr>
  </w:style>
  <w:style w:type="paragraph" w:styleId="Zkladntext2">
    <w:name w:val="Body Text 2"/>
    <w:basedOn w:val="Normlny"/>
    <w:link w:val="Zkladntext2Char"/>
    <w:semiHidden/>
    <w:rsid w:val="0029027F"/>
    <w:rPr>
      <w:rFonts w:cs="Arial"/>
    </w:rPr>
  </w:style>
  <w:style w:type="character" w:customStyle="1" w:styleId="Zkladntext2Char">
    <w:name w:val="Základný text 2 Char"/>
    <w:basedOn w:val="Predvolenpsmoodseku"/>
    <w:link w:val="Zkladntext2"/>
    <w:semiHidden/>
    <w:rsid w:val="0029027F"/>
    <w:rPr>
      <w:rFonts w:ascii="Arial" w:eastAsia="Times New Roman" w:hAnsi="Arial" w:cs="Arial"/>
      <w:noProof/>
      <w:szCs w:val="24"/>
      <w:lang w:eastAsia="sk-SK"/>
    </w:rPr>
  </w:style>
  <w:style w:type="character" w:styleId="Hypertextovprepojenie">
    <w:name w:val="Hyperlink"/>
    <w:basedOn w:val="Predvolenpsmoodseku"/>
    <w:semiHidden/>
    <w:rsid w:val="0029027F"/>
    <w:rPr>
      <w:color w:val="0000FF"/>
      <w:u w:val="single"/>
    </w:rPr>
  </w:style>
  <w:style w:type="character" w:styleId="Siln">
    <w:name w:val="Strong"/>
    <w:basedOn w:val="Predvolenpsmoodseku"/>
    <w:qFormat/>
    <w:rsid w:val="0029027F"/>
    <w:rPr>
      <w:b/>
      <w:bCs/>
    </w:rPr>
  </w:style>
  <w:style w:type="character" w:customStyle="1" w:styleId="apple-converted-space">
    <w:name w:val="apple-converted-space"/>
    <w:basedOn w:val="Predvolenpsmoodseku"/>
    <w:rsid w:val="0029027F"/>
  </w:style>
  <w:style w:type="paragraph" w:styleId="Odsekzoznamu">
    <w:name w:val="List Paragraph"/>
    <w:basedOn w:val="Normlny"/>
    <w:uiPriority w:val="34"/>
    <w:qFormat/>
    <w:rsid w:val="0029027F"/>
    <w:pPr>
      <w:ind w:left="708"/>
    </w:pPr>
  </w:style>
  <w:style w:type="paragraph" w:customStyle="1" w:styleId="tl1">
    <w:name w:val="Štýl1"/>
    <w:basedOn w:val="Normlny"/>
    <w:rsid w:val="0029027F"/>
    <w:pPr>
      <w:jc w:val="both"/>
    </w:pPr>
    <w:rPr>
      <w:rFonts w:ascii="Tahoma" w:hAnsi="Tahoma" w:cs="Tahoma"/>
      <w:noProof w:val="0"/>
      <w:sz w:val="18"/>
      <w:szCs w:val="18"/>
    </w:rPr>
  </w:style>
  <w:style w:type="character" w:customStyle="1" w:styleId="pre">
    <w:name w:val="pre"/>
    <w:rsid w:val="0029027F"/>
    <w:rPr>
      <w:rFonts w:cs="Times New Roman"/>
    </w:rPr>
  </w:style>
  <w:style w:type="character" w:customStyle="1" w:styleId="In">
    <w:name w:val="Iné_"/>
    <w:basedOn w:val="Predvolenpsmoodseku"/>
    <w:link w:val="In0"/>
    <w:rsid w:val="0029027F"/>
    <w:rPr>
      <w:rFonts w:ascii="Segoe UI" w:eastAsia="Segoe UI" w:hAnsi="Segoe UI" w:cs="Segoe UI"/>
      <w:sz w:val="18"/>
      <w:szCs w:val="18"/>
      <w:shd w:val="clear" w:color="auto" w:fill="FFFFFF"/>
    </w:rPr>
  </w:style>
  <w:style w:type="paragraph" w:customStyle="1" w:styleId="In0">
    <w:name w:val="Iné"/>
    <w:basedOn w:val="Normlny"/>
    <w:link w:val="In"/>
    <w:rsid w:val="0029027F"/>
    <w:pPr>
      <w:widowControl w:val="0"/>
      <w:shd w:val="clear" w:color="auto" w:fill="FFFFFF"/>
    </w:pPr>
    <w:rPr>
      <w:rFonts w:ascii="Segoe UI" w:eastAsia="Segoe UI" w:hAnsi="Segoe UI" w:cs="Segoe UI"/>
      <w:noProof w:val="0"/>
      <w:sz w:val="18"/>
      <w:szCs w:val="18"/>
      <w:lang w:eastAsia="en-US"/>
    </w:rPr>
  </w:style>
  <w:style w:type="paragraph" w:styleId="Obyajntext">
    <w:name w:val="Plain Text"/>
    <w:basedOn w:val="Normlny"/>
    <w:link w:val="ObyajntextChar"/>
    <w:uiPriority w:val="99"/>
    <w:semiHidden/>
    <w:unhideWhenUsed/>
    <w:rsid w:val="0029027F"/>
    <w:rPr>
      <w:rFonts w:ascii="Consolas" w:eastAsia="Calibri" w:hAnsi="Consolas"/>
      <w:noProof w:val="0"/>
      <w:sz w:val="21"/>
      <w:szCs w:val="21"/>
      <w:lang w:eastAsia="en-US"/>
    </w:rPr>
  </w:style>
  <w:style w:type="character" w:customStyle="1" w:styleId="ObyajntextChar">
    <w:name w:val="Obyčajný text Char"/>
    <w:basedOn w:val="Predvolenpsmoodseku"/>
    <w:link w:val="Obyajntext"/>
    <w:uiPriority w:val="99"/>
    <w:semiHidden/>
    <w:rsid w:val="0029027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an.polony@datalan.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159CA-5118-4E4D-846D-3F5AD0A7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8928</Words>
  <Characters>50895</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UVN SNP Ruzomberok</Company>
  <LinksUpToDate>false</LinksUpToDate>
  <CharactersWithSpaces>59704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frkanovag</dc:creator>
  <cp:keywords/>
  <dc:description/>
  <cp:lastModifiedBy>frkanovag</cp:lastModifiedBy>
  <cp:revision>21</cp:revision>
  <cp:lastPrinted>2018-12-03T07:34:00Z</cp:lastPrinted>
  <dcterms:created xsi:type="dcterms:W3CDTF">2018-11-22T12:27:00Z</dcterms:created>
  <dcterms:modified xsi:type="dcterms:W3CDTF">2018-12-03T07:37:00Z</dcterms:modified>
</cp:coreProperties>
</file>